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0729F" w14:textId="05072900" w:rsidR="00A3011F" w:rsidRPr="0089098D" w:rsidRDefault="00B8146A" w:rsidP="00AD5012">
      <w:pPr>
        <w:pStyle w:val="Style10"/>
        <w:spacing w:after="240" w:line="276" w:lineRule="auto"/>
        <w:rPr>
          <w:rFonts w:ascii="Raleway" w:hAnsi="Raleway"/>
          <w:b/>
          <w:bCs/>
          <w:color w:val="auto"/>
        </w:rPr>
      </w:pPr>
      <w:r w:rsidRPr="0089098D">
        <w:rPr>
          <w:rFonts w:ascii="Raleway" w:hAnsi="Raleway"/>
          <w:b/>
          <w:bCs/>
          <w:color w:val="auto"/>
        </w:rPr>
        <w:t>Whistleblower Protection</w:t>
      </w:r>
    </w:p>
    <w:p w14:paraId="1884FF96" w14:textId="77777777" w:rsidR="00EA30B8" w:rsidRPr="0089098D" w:rsidRDefault="00EA30B8" w:rsidP="00AD5012">
      <w:pPr>
        <w:pStyle w:val="Style5"/>
        <w:spacing w:after="240" w:line="276" w:lineRule="auto"/>
        <w:ind w:left="0" w:firstLine="0"/>
        <w:rPr>
          <w:rFonts w:ascii="Raleway" w:hAnsi="Raleway"/>
          <w:color w:val="auto"/>
        </w:rPr>
      </w:pPr>
      <w:r w:rsidRPr="0089098D">
        <w:rPr>
          <w:rFonts w:ascii="Raleway" w:hAnsi="Raleway"/>
          <w:color w:val="auto"/>
        </w:rPr>
        <w:t>Policy Statement</w:t>
      </w:r>
    </w:p>
    <w:p w14:paraId="39840372" w14:textId="48F35C75" w:rsidR="00EA30B8" w:rsidRPr="0089098D" w:rsidRDefault="00B8146A" w:rsidP="00AD5012">
      <w:pPr>
        <w:pStyle w:val="Style2"/>
        <w:numPr>
          <w:ilvl w:val="0"/>
          <w:numId w:val="0"/>
        </w:numPr>
        <w:spacing w:after="240" w:line="276" w:lineRule="auto"/>
        <w:rPr>
          <w:b w:val="0"/>
          <w:bCs w:val="0"/>
          <w:color w:val="auto"/>
          <w:sz w:val="22"/>
          <w:szCs w:val="22"/>
        </w:rPr>
      </w:pPr>
      <w:r w:rsidRPr="0089098D">
        <w:rPr>
          <w:b w:val="0"/>
          <w:bCs w:val="0"/>
          <w:color w:val="auto"/>
          <w:sz w:val="22"/>
          <w:szCs w:val="22"/>
        </w:rPr>
        <w:t xml:space="preserve">Whistleblowing can be an effective way of uncovering fraud and other misconduct which may not be identified by internal or external controls within an organisation. </w:t>
      </w:r>
      <w:r w:rsidRPr="0089098D" w:rsidDel="001606D0">
        <w:rPr>
          <w:b w:val="0"/>
          <w:bCs w:val="0"/>
          <w:color w:val="auto"/>
          <w:sz w:val="22"/>
          <w:szCs w:val="22"/>
        </w:rPr>
        <w:t xml:space="preserve"> </w:t>
      </w:r>
      <w:r w:rsidR="00AD5012" w:rsidRPr="0089098D">
        <w:rPr>
          <w:b w:val="0"/>
          <w:bCs w:val="0"/>
          <w:color w:val="auto"/>
          <w:sz w:val="22"/>
          <w:szCs w:val="22"/>
        </w:rPr>
        <w:t>Biripi ACMC</w:t>
      </w:r>
      <w:r w:rsidRPr="0089098D">
        <w:rPr>
          <w:b w:val="0"/>
          <w:bCs w:val="0"/>
          <w:color w:val="auto"/>
          <w:sz w:val="22"/>
          <w:szCs w:val="22"/>
        </w:rPr>
        <w:t xml:space="preserve"> is committed to the principles of transparency and accountability and views Whistleblowing as an opportunity to reflect upon organisational procedures and promote an ethical culture. </w:t>
      </w:r>
    </w:p>
    <w:p w14:paraId="01EA3234" w14:textId="18777303" w:rsidR="00A3011F" w:rsidRPr="0089098D" w:rsidRDefault="00A3011F" w:rsidP="00AD5012">
      <w:pPr>
        <w:pStyle w:val="Style5"/>
        <w:spacing w:after="240" w:line="276" w:lineRule="auto"/>
        <w:ind w:left="0" w:firstLine="0"/>
        <w:rPr>
          <w:rFonts w:ascii="Raleway" w:hAnsi="Raleway"/>
          <w:color w:val="auto"/>
        </w:rPr>
      </w:pPr>
      <w:r w:rsidRPr="0089098D">
        <w:rPr>
          <w:rFonts w:ascii="Raleway" w:hAnsi="Raleway"/>
          <w:color w:val="auto"/>
        </w:rPr>
        <w:t>P</w:t>
      </w:r>
      <w:r w:rsidR="004508CD" w:rsidRPr="0089098D">
        <w:rPr>
          <w:rFonts w:ascii="Raleway" w:hAnsi="Raleway"/>
          <w:color w:val="auto"/>
        </w:rPr>
        <w:t>urpose</w:t>
      </w:r>
    </w:p>
    <w:p w14:paraId="2A2986D3" w14:textId="77777777" w:rsidR="00B8146A" w:rsidRPr="0089098D" w:rsidRDefault="00B8146A" w:rsidP="00AD5012">
      <w:pPr>
        <w:pStyle w:val="BNGtext"/>
        <w:spacing w:before="0" w:after="240"/>
        <w:contextualSpacing/>
        <w:rPr>
          <w:rFonts w:ascii="Raleway" w:hAnsi="Raleway" w:cs="Arial"/>
          <w:bCs/>
          <w:color w:val="auto"/>
          <w:sz w:val="22"/>
          <w:szCs w:val="22"/>
        </w:rPr>
      </w:pPr>
      <w:r w:rsidRPr="0089098D">
        <w:rPr>
          <w:rFonts w:ascii="Raleway" w:hAnsi="Raleway" w:cs="Arial"/>
          <w:bCs/>
          <w:color w:val="auto"/>
          <w:sz w:val="22"/>
          <w:szCs w:val="22"/>
        </w:rPr>
        <w:t xml:space="preserve">Where a governing body member, director, employee, contractor or associate of the organisation believes, on reasonable grounds, that another person or persons associated with the organisation has been involved in illegal, improper or unethical conduct, they are encouraged and supported to report the conduct without reprisal or consequence. </w:t>
      </w:r>
    </w:p>
    <w:p w14:paraId="16262286" w14:textId="0CC04261" w:rsidR="00B8146A" w:rsidRPr="0089098D" w:rsidRDefault="00AD5012" w:rsidP="00AD5012">
      <w:pPr>
        <w:pStyle w:val="BNGNormal"/>
        <w:spacing w:after="240" w:line="276" w:lineRule="auto"/>
        <w:contextualSpacing/>
        <w:rPr>
          <w:rFonts w:ascii="Raleway" w:hAnsi="Raleway" w:cs="Arial"/>
          <w:bCs/>
          <w:color w:val="auto"/>
          <w:sz w:val="22"/>
          <w:szCs w:val="22"/>
        </w:rPr>
      </w:pPr>
      <w:r w:rsidRPr="0089098D">
        <w:rPr>
          <w:rFonts w:ascii="Raleway" w:hAnsi="Raleway" w:cs="Arial"/>
          <w:bCs/>
          <w:color w:val="auto"/>
          <w:sz w:val="22"/>
          <w:szCs w:val="22"/>
        </w:rPr>
        <w:t>Biripi ACMC</w:t>
      </w:r>
      <w:r w:rsidR="00B8146A" w:rsidRPr="0089098D">
        <w:rPr>
          <w:rFonts w:ascii="Raleway" w:hAnsi="Raleway" w:cs="Arial"/>
          <w:bCs/>
          <w:color w:val="auto"/>
          <w:sz w:val="22"/>
          <w:szCs w:val="22"/>
        </w:rPr>
        <w:t xml:space="preserve"> protects Whistleblowers from retaliatory action of any kind including:</w:t>
      </w:r>
    </w:p>
    <w:p w14:paraId="5007284D" w14:textId="77777777" w:rsidR="00B8146A" w:rsidRPr="0089098D" w:rsidRDefault="00B8146A" w:rsidP="00AD5012">
      <w:pPr>
        <w:pStyle w:val="BNGtext"/>
        <w:numPr>
          <w:ilvl w:val="0"/>
          <w:numId w:val="18"/>
        </w:numPr>
        <w:spacing w:before="0" w:after="240"/>
        <w:ind w:left="426"/>
        <w:contextualSpacing/>
        <w:jc w:val="both"/>
        <w:rPr>
          <w:rFonts w:ascii="Raleway" w:hAnsi="Raleway" w:cs="Arial"/>
          <w:bCs/>
          <w:color w:val="auto"/>
          <w:sz w:val="22"/>
          <w:szCs w:val="22"/>
        </w:rPr>
      </w:pPr>
      <w:proofErr w:type="gramStart"/>
      <w:r w:rsidRPr="0089098D">
        <w:rPr>
          <w:rFonts w:ascii="Raleway" w:hAnsi="Raleway" w:cs="Arial"/>
          <w:bCs/>
          <w:color w:val="auto"/>
          <w:sz w:val="22"/>
          <w:szCs w:val="22"/>
        </w:rPr>
        <w:t>Dismissal;</w:t>
      </w:r>
      <w:proofErr w:type="gramEnd"/>
    </w:p>
    <w:p w14:paraId="3DA1DF99" w14:textId="77777777" w:rsidR="00B8146A" w:rsidRPr="0089098D" w:rsidRDefault="00B8146A" w:rsidP="00AD5012">
      <w:pPr>
        <w:pStyle w:val="BNGtext"/>
        <w:numPr>
          <w:ilvl w:val="0"/>
          <w:numId w:val="18"/>
        </w:numPr>
        <w:spacing w:before="0" w:after="240"/>
        <w:ind w:left="426"/>
        <w:contextualSpacing/>
        <w:jc w:val="both"/>
        <w:rPr>
          <w:rFonts w:ascii="Raleway" w:hAnsi="Raleway" w:cs="Arial"/>
          <w:bCs/>
          <w:color w:val="auto"/>
          <w:sz w:val="22"/>
          <w:szCs w:val="22"/>
        </w:rPr>
      </w:pPr>
      <w:proofErr w:type="gramStart"/>
      <w:r w:rsidRPr="0089098D">
        <w:rPr>
          <w:rFonts w:ascii="Raleway" w:hAnsi="Raleway" w:cs="Arial"/>
          <w:bCs/>
          <w:color w:val="auto"/>
          <w:sz w:val="22"/>
          <w:szCs w:val="22"/>
        </w:rPr>
        <w:t>Demotion;</w:t>
      </w:r>
      <w:proofErr w:type="gramEnd"/>
    </w:p>
    <w:p w14:paraId="060BD151" w14:textId="77777777" w:rsidR="00B8146A" w:rsidRPr="0089098D" w:rsidRDefault="00B8146A" w:rsidP="00AD5012">
      <w:pPr>
        <w:pStyle w:val="BNGtext"/>
        <w:numPr>
          <w:ilvl w:val="0"/>
          <w:numId w:val="18"/>
        </w:numPr>
        <w:spacing w:before="0" w:after="240"/>
        <w:ind w:left="426"/>
        <w:contextualSpacing/>
        <w:jc w:val="both"/>
        <w:rPr>
          <w:rFonts w:ascii="Raleway" w:hAnsi="Raleway" w:cs="Arial"/>
          <w:bCs/>
          <w:color w:val="auto"/>
          <w:sz w:val="22"/>
          <w:szCs w:val="22"/>
        </w:rPr>
      </w:pPr>
      <w:r w:rsidRPr="0089098D">
        <w:rPr>
          <w:rFonts w:ascii="Raleway" w:hAnsi="Raleway" w:cs="Arial"/>
          <w:bCs/>
          <w:color w:val="auto"/>
          <w:sz w:val="22"/>
          <w:szCs w:val="22"/>
        </w:rPr>
        <w:t xml:space="preserve">Harassment or </w:t>
      </w:r>
      <w:proofErr w:type="gramStart"/>
      <w:r w:rsidRPr="0089098D">
        <w:rPr>
          <w:rFonts w:ascii="Raleway" w:hAnsi="Raleway" w:cs="Arial"/>
          <w:bCs/>
          <w:color w:val="auto"/>
          <w:sz w:val="22"/>
          <w:szCs w:val="22"/>
        </w:rPr>
        <w:t>discrimination;</w:t>
      </w:r>
      <w:proofErr w:type="gramEnd"/>
    </w:p>
    <w:p w14:paraId="0E69D703" w14:textId="77777777" w:rsidR="00B8146A" w:rsidRPr="0089098D" w:rsidRDefault="00B8146A" w:rsidP="00AD5012">
      <w:pPr>
        <w:pStyle w:val="BNGtext"/>
        <w:numPr>
          <w:ilvl w:val="0"/>
          <w:numId w:val="18"/>
        </w:numPr>
        <w:spacing w:before="0" w:after="240"/>
        <w:ind w:left="426"/>
        <w:contextualSpacing/>
        <w:jc w:val="both"/>
        <w:rPr>
          <w:rFonts w:ascii="Raleway" w:hAnsi="Raleway" w:cs="Arial"/>
          <w:bCs/>
          <w:color w:val="auto"/>
          <w:sz w:val="22"/>
          <w:szCs w:val="22"/>
        </w:rPr>
      </w:pPr>
      <w:r w:rsidRPr="0089098D">
        <w:rPr>
          <w:rFonts w:ascii="Raleway" w:hAnsi="Raleway" w:cs="Arial"/>
          <w:bCs/>
          <w:color w:val="auto"/>
          <w:sz w:val="22"/>
          <w:szCs w:val="22"/>
        </w:rPr>
        <w:t xml:space="preserve">Victimisation of any </w:t>
      </w:r>
      <w:proofErr w:type="gramStart"/>
      <w:r w:rsidRPr="0089098D">
        <w:rPr>
          <w:rFonts w:ascii="Raleway" w:hAnsi="Raleway" w:cs="Arial"/>
          <w:bCs/>
          <w:color w:val="auto"/>
          <w:sz w:val="22"/>
          <w:szCs w:val="22"/>
        </w:rPr>
        <w:t>kind;</w:t>
      </w:r>
      <w:proofErr w:type="gramEnd"/>
    </w:p>
    <w:p w14:paraId="0D6A459D" w14:textId="77777777" w:rsidR="00B8146A" w:rsidRPr="0089098D" w:rsidRDefault="00B8146A" w:rsidP="00AD5012">
      <w:pPr>
        <w:pStyle w:val="BNGtext"/>
        <w:numPr>
          <w:ilvl w:val="0"/>
          <w:numId w:val="18"/>
        </w:numPr>
        <w:spacing w:before="0" w:after="240"/>
        <w:ind w:left="426"/>
        <w:contextualSpacing/>
        <w:jc w:val="both"/>
        <w:rPr>
          <w:rFonts w:ascii="Raleway" w:hAnsi="Raleway" w:cs="Arial"/>
          <w:bCs/>
          <w:color w:val="auto"/>
          <w:sz w:val="22"/>
          <w:szCs w:val="22"/>
        </w:rPr>
      </w:pPr>
      <w:r w:rsidRPr="0089098D">
        <w:rPr>
          <w:rFonts w:ascii="Raleway" w:hAnsi="Raleway" w:cs="Arial"/>
          <w:bCs/>
          <w:color w:val="auto"/>
          <w:sz w:val="22"/>
          <w:szCs w:val="22"/>
        </w:rPr>
        <w:t>Current or future bias; or</w:t>
      </w:r>
    </w:p>
    <w:p w14:paraId="40FD625D" w14:textId="77777777" w:rsidR="00B8146A" w:rsidRPr="0089098D" w:rsidRDefault="00B8146A" w:rsidP="00AD5012">
      <w:pPr>
        <w:pStyle w:val="BNGtext"/>
        <w:numPr>
          <w:ilvl w:val="0"/>
          <w:numId w:val="18"/>
        </w:numPr>
        <w:spacing w:before="0" w:after="240"/>
        <w:ind w:left="426"/>
        <w:contextualSpacing/>
        <w:jc w:val="both"/>
        <w:rPr>
          <w:rFonts w:ascii="Raleway" w:hAnsi="Raleway" w:cs="Arial"/>
          <w:bCs/>
          <w:color w:val="auto"/>
          <w:sz w:val="22"/>
          <w:szCs w:val="22"/>
        </w:rPr>
      </w:pPr>
      <w:r w:rsidRPr="0089098D">
        <w:rPr>
          <w:rFonts w:ascii="Raleway" w:hAnsi="Raleway" w:cs="Arial"/>
          <w:bCs/>
          <w:color w:val="auto"/>
          <w:sz w:val="22"/>
          <w:szCs w:val="22"/>
        </w:rPr>
        <w:t>Threats of any of the above.</w:t>
      </w:r>
    </w:p>
    <w:p w14:paraId="5D7E245F" w14:textId="3559DF00" w:rsidR="00A3011F" w:rsidRPr="0089098D" w:rsidRDefault="004508CD" w:rsidP="00AD5012">
      <w:pPr>
        <w:pStyle w:val="Style5"/>
        <w:spacing w:after="240" w:line="276" w:lineRule="auto"/>
        <w:ind w:left="0" w:firstLine="0"/>
        <w:rPr>
          <w:rFonts w:ascii="Raleway" w:hAnsi="Raleway"/>
          <w:color w:val="auto"/>
        </w:rPr>
      </w:pPr>
      <w:r w:rsidRPr="0089098D">
        <w:rPr>
          <w:rFonts w:ascii="Raleway" w:hAnsi="Raleway"/>
          <w:color w:val="auto"/>
        </w:rPr>
        <w:t xml:space="preserve">Scope </w:t>
      </w:r>
    </w:p>
    <w:p w14:paraId="064219D7" w14:textId="77777777" w:rsidR="00050CB0" w:rsidRPr="0089098D" w:rsidRDefault="00050CB0" w:rsidP="00AD5012">
      <w:pPr>
        <w:pStyle w:val="Style2"/>
        <w:numPr>
          <w:ilvl w:val="0"/>
          <w:numId w:val="0"/>
        </w:numPr>
        <w:spacing w:after="240" w:line="276" w:lineRule="auto"/>
        <w:rPr>
          <w:b w:val="0"/>
          <w:bCs w:val="0"/>
          <w:color w:val="auto"/>
          <w:sz w:val="22"/>
          <w:szCs w:val="22"/>
        </w:rPr>
      </w:pPr>
      <w:r w:rsidRPr="0089098D">
        <w:rPr>
          <w:b w:val="0"/>
          <w:bCs w:val="0"/>
          <w:color w:val="auto"/>
          <w:sz w:val="22"/>
          <w:szCs w:val="22"/>
        </w:rPr>
        <w:t xml:space="preserve">All Biripi ACMC staff positions, Including permanent, fixed term, contingent, casual, traineeships/ apprenticeships, internal appointments.  </w:t>
      </w:r>
    </w:p>
    <w:p w14:paraId="1BEF1C33" w14:textId="746C130E" w:rsidR="00A3011F" w:rsidRPr="0089098D" w:rsidRDefault="004508CD" w:rsidP="00AD5012">
      <w:pPr>
        <w:pStyle w:val="Style5"/>
        <w:spacing w:after="240" w:line="276" w:lineRule="auto"/>
        <w:ind w:left="0" w:firstLine="0"/>
        <w:rPr>
          <w:rFonts w:ascii="Raleway" w:hAnsi="Raleway"/>
          <w:color w:val="auto"/>
        </w:rPr>
      </w:pPr>
      <w:r w:rsidRPr="0089098D">
        <w:rPr>
          <w:rFonts w:ascii="Raleway" w:hAnsi="Raleway"/>
          <w:color w:val="auto"/>
        </w:rPr>
        <w:t>Definitions</w:t>
      </w:r>
    </w:p>
    <w:tbl>
      <w:tblPr>
        <w:tblStyle w:val="TableGrid"/>
        <w:tblW w:w="0" w:type="auto"/>
        <w:tblLook w:val="04A0" w:firstRow="1" w:lastRow="0" w:firstColumn="1" w:lastColumn="0" w:noHBand="0" w:noVBand="1"/>
      </w:tblPr>
      <w:tblGrid>
        <w:gridCol w:w="2972"/>
        <w:gridCol w:w="6946"/>
      </w:tblGrid>
      <w:tr w:rsidR="0089098D" w:rsidRPr="0063207F" w14:paraId="3D643910" w14:textId="77777777" w:rsidTr="0002603A">
        <w:tc>
          <w:tcPr>
            <w:tcW w:w="2972" w:type="dxa"/>
            <w:shd w:val="clear" w:color="auto" w:fill="D0CECE" w:themeFill="background2" w:themeFillShade="E6"/>
          </w:tcPr>
          <w:p w14:paraId="6BAFB067" w14:textId="3B52DC9B" w:rsidR="00B8146A" w:rsidRPr="0063207F" w:rsidRDefault="0045311D" w:rsidP="00AD5012">
            <w:pPr>
              <w:spacing w:before="60" w:after="240" w:line="276" w:lineRule="auto"/>
              <w:jc w:val="both"/>
              <w:rPr>
                <w:rFonts w:cs="Arial"/>
                <w:b/>
                <w:color w:val="auto"/>
                <w:sz w:val="22"/>
              </w:rPr>
            </w:pPr>
            <w:r w:rsidRPr="0063207F">
              <w:rPr>
                <w:rFonts w:cs="Arial"/>
                <w:b/>
                <w:color w:val="auto"/>
                <w:sz w:val="22"/>
              </w:rPr>
              <w:t>Term</w:t>
            </w:r>
          </w:p>
        </w:tc>
        <w:tc>
          <w:tcPr>
            <w:tcW w:w="6946" w:type="dxa"/>
            <w:shd w:val="clear" w:color="auto" w:fill="D0CECE" w:themeFill="background2" w:themeFillShade="E6"/>
          </w:tcPr>
          <w:p w14:paraId="4E0F5607" w14:textId="5593EBBF" w:rsidR="00B8146A" w:rsidRPr="0063207F" w:rsidRDefault="0045311D" w:rsidP="00AD5012">
            <w:pPr>
              <w:spacing w:before="60" w:after="240" w:line="276" w:lineRule="auto"/>
              <w:jc w:val="both"/>
              <w:rPr>
                <w:rFonts w:cstheme="minorHAnsi"/>
                <w:b/>
                <w:color w:val="auto"/>
                <w:sz w:val="22"/>
              </w:rPr>
            </w:pPr>
            <w:r w:rsidRPr="0063207F">
              <w:rPr>
                <w:rFonts w:cstheme="minorHAnsi"/>
                <w:b/>
                <w:color w:val="auto"/>
                <w:sz w:val="22"/>
              </w:rPr>
              <w:t xml:space="preserve">Definition </w:t>
            </w:r>
          </w:p>
        </w:tc>
      </w:tr>
      <w:tr w:rsidR="0089098D" w:rsidRPr="0063207F" w14:paraId="01C52A2A" w14:textId="77777777" w:rsidTr="0002603A">
        <w:tc>
          <w:tcPr>
            <w:tcW w:w="2972" w:type="dxa"/>
            <w:shd w:val="clear" w:color="auto" w:fill="D0CECE" w:themeFill="background2" w:themeFillShade="E6"/>
          </w:tcPr>
          <w:p w14:paraId="54871597" w14:textId="0C2D8A5B" w:rsidR="00B8146A" w:rsidRPr="0063207F" w:rsidRDefault="00B8146A" w:rsidP="00AD5012">
            <w:pPr>
              <w:spacing w:before="60" w:after="240" w:line="276" w:lineRule="auto"/>
              <w:jc w:val="both"/>
              <w:rPr>
                <w:rFonts w:cstheme="minorHAnsi"/>
                <w:color w:val="auto"/>
                <w:sz w:val="22"/>
              </w:rPr>
            </w:pPr>
            <w:r w:rsidRPr="0063207F">
              <w:rPr>
                <w:rFonts w:cs="Arial"/>
                <w:b/>
                <w:color w:val="auto"/>
                <w:sz w:val="22"/>
              </w:rPr>
              <w:t>Anonymity</w:t>
            </w:r>
          </w:p>
        </w:tc>
        <w:tc>
          <w:tcPr>
            <w:tcW w:w="6946" w:type="dxa"/>
          </w:tcPr>
          <w:p w14:paraId="5D543013" w14:textId="145F3203" w:rsidR="00B8146A" w:rsidRPr="0063207F" w:rsidRDefault="00AD5012" w:rsidP="00AD5012">
            <w:pPr>
              <w:spacing w:before="60" w:after="240" w:line="276" w:lineRule="auto"/>
              <w:jc w:val="both"/>
              <w:rPr>
                <w:rFonts w:cstheme="minorHAnsi"/>
                <w:color w:val="auto"/>
                <w:sz w:val="22"/>
              </w:rPr>
            </w:pPr>
            <w:r w:rsidRPr="0063207F">
              <w:rPr>
                <w:rFonts w:cs="Arial"/>
                <w:color w:val="auto"/>
                <w:sz w:val="22"/>
              </w:rPr>
              <w:t>Is when one’s identity is unknown.</w:t>
            </w:r>
            <w:r w:rsidRPr="0063207F">
              <w:rPr>
                <w:rFonts w:cs="Arial"/>
                <w:b/>
                <w:color w:val="auto"/>
                <w:sz w:val="22"/>
              </w:rPr>
              <w:t xml:space="preserve"> </w:t>
            </w:r>
            <w:r w:rsidRPr="0063207F">
              <w:rPr>
                <w:rFonts w:cs="Arial"/>
                <w:color w:val="auto"/>
                <w:sz w:val="22"/>
              </w:rPr>
              <w:t>In the case of an anonymous Whistleblower, their identity is not known by anyone, including those who receive and investigate the report.</w:t>
            </w:r>
          </w:p>
        </w:tc>
      </w:tr>
      <w:tr w:rsidR="0089098D" w:rsidRPr="0063207F" w14:paraId="51957940" w14:textId="77777777" w:rsidTr="0002603A">
        <w:tc>
          <w:tcPr>
            <w:tcW w:w="2972" w:type="dxa"/>
            <w:shd w:val="clear" w:color="auto" w:fill="D0CECE" w:themeFill="background2" w:themeFillShade="E6"/>
          </w:tcPr>
          <w:p w14:paraId="67D81E00" w14:textId="6E595D2C" w:rsidR="00B8146A" w:rsidRPr="0063207F" w:rsidRDefault="00B8146A" w:rsidP="00AD5012">
            <w:pPr>
              <w:spacing w:before="60" w:after="240" w:line="276" w:lineRule="auto"/>
              <w:jc w:val="both"/>
              <w:rPr>
                <w:rFonts w:cs="Arial"/>
                <w:b/>
                <w:color w:val="auto"/>
                <w:sz w:val="22"/>
              </w:rPr>
            </w:pPr>
            <w:r w:rsidRPr="0063207F">
              <w:rPr>
                <w:rFonts w:cs="Arial"/>
                <w:b/>
                <w:color w:val="auto"/>
                <w:sz w:val="22"/>
              </w:rPr>
              <w:t>Confidentiality</w:t>
            </w:r>
          </w:p>
        </w:tc>
        <w:tc>
          <w:tcPr>
            <w:tcW w:w="6946" w:type="dxa"/>
          </w:tcPr>
          <w:p w14:paraId="6903CB27" w14:textId="474D996C" w:rsidR="00B8146A" w:rsidRPr="0063207F" w:rsidRDefault="00AD5012" w:rsidP="00AD5012">
            <w:pPr>
              <w:tabs>
                <w:tab w:val="left" w:pos="1450"/>
              </w:tabs>
              <w:spacing w:before="60" w:after="240" w:line="276" w:lineRule="auto"/>
              <w:jc w:val="both"/>
              <w:rPr>
                <w:rFonts w:cstheme="minorHAnsi"/>
                <w:color w:val="auto"/>
                <w:sz w:val="22"/>
              </w:rPr>
            </w:pPr>
            <w:r w:rsidRPr="0063207F">
              <w:rPr>
                <w:rFonts w:cs="Arial"/>
                <w:color w:val="auto"/>
                <w:sz w:val="22"/>
              </w:rPr>
              <w:t xml:space="preserve">Is when one’s identity is protected to prevent harm. In the case of a Whistleblower, their identity may be known to those receiving and investigating the </w:t>
            </w:r>
            <w:proofErr w:type="gramStart"/>
            <w:r w:rsidRPr="0063207F">
              <w:rPr>
                <w:rFonts w:cs="Arial"/>
                <w:color w:val="auto"/>
                <w:sz w:val="22"/>
              </w:rPr>
              <w:t>report, but</w:t>
            </w:r>
            <w:proofErr w:type="gramEnd"/>
            <w:r w:rsidRPr="0063207F">
              <w:rPr>
                <w:rFonts w:cs="Arial"/>
                <w:color w:val="auto"/>
                <w:sz w:val="22"/>
              </w:rPr>
              <w:t xml:space="preserve"> is protected from the broader organisation and public.</w:t>
            </w:r>
          </w:p>
        </w:tc>
      </w:tr>
      <w:tr w:rsidR="0089098D" w:rsidRPr="0063207F" w14:paraId="58B524EC" w14:textId="77777777" w:rsidTr="0002603A">
        <w:tc>
          <w:tcPr>
            <w:tcW w:w="2972" w:type="dxa"/>
            <w:shd w:val="clear" w:color="auto" w:fill="D0CECE" w:themeFill="background2" w:themeFillShade="E6"/>
          </w:tcPr>
          <w:p w14:paraId="106DF91D" w14:textId="38564CD9" w:rsidR="00B8146A" w:rsidRPr="0063207F" w:rsidRDefault="00B8146A" w:rsidP="00AD5012">
            <w:pPr>
              <w:spacing w:before="60" w:after="240" w:line="276" w:lineRule="auto"/>
              <w:jc w:val="both"/>
              <w:rPr>
                <w:rFonts w:cs="Arial"/>
                <w:b/>
                <w:color w:val="auto"/>
                <w:sz w:val="22"/>
              </w:rPr>
            </w:pPr>
            <w:r w:rsidRPr="0063207F">
              <w:rPr>
                <w:rFonts w:cs="Arial"/>
                <w:b/>
                <w:color w:val="auto"/>
                <w:sz w:val="22"/>
              </w:rPr>
              <w:t>Whistleblower</w:t>
            </w:r>
          </w:p>
        </w:tc>
        <w:tc>
          <w:tcPr>
            <w:tcW w:w="6946" w:type="dxa"/>
          </w:tcPr>
          <w:p w14:paraId="65FA91B8" w14:textId="542DF045" w:rsidR="00B8146A" w:rsidRPr="0063207F" w:rsidRDefault="00AD5012" w:rsidP="00AD5012">
            <w:pPr>
              <w:tabs>
                <w:tab w:val="left" w:pos="6096"/>
              </w:tabs>
              <w:spacing w:after="240" w:line="276" w:lineRule="auto"/>
              <w:rPr>
                <w:rFonts w:cs="Arial"/>
                <w:color w:val="auto"/>
                <w:sz w:val="22"/>
              </w:rPr>
            </w:pPr>
            <w:r w:rsidRPr="0063207F">
              <w:rPr>
                <w:rFonts w:cs="Arial"/>
                <w:color w:val="auto"/>
                <w:sz w:val="22"/>
              </w:rPr>
              <w:t xml:space="preserve">Is a person associated with the organisation, whether it be a governing body member, CEO, employee, contractor or </w:t>
            </w:r>
            <w:r w:rsidRPr="0063207F">
              <w:rPr>
                <w:rFonts w:cs="Arial"/>
                <w:color w:val="auto"/>
                <w:sz w:val="22"/>
              </w:rPr>
              <w:lastRenderedPageBreak/>
              <w:t xml:space="preserve">volunteer, who discloses information regarding organisational wrongdoing/misconduct, and wishes to be protected against reprisal for reporting. </w:t>
            </w:r>
          </w:p>
        </w:tc>
      </w:tr>
      <w:tr w:rsidR="0089098D" w:rsidRPr="0063207F" w14:paraId="0278B575" w14:textId="77777777" w:rsidTr="0002603A">
        <w:tc>
          <w:tcPr>
            <w:tcW w:w="2972" w:type="dxa"/>
            <w:shd w:val="clear" w:color="auto" w:fill="D0CECE" w:themeFill="background2" w:themeFillShade="E6"/>
          </w:tcPr>
          <w:p w14:paraId="59150D58" w14:textId="6BD60538" w:rsidR="00B8146A" w:rsidRPr="0063207F" w:rsidRDefault="00B8146A" w:rsidP="00AD5012">
            <w:pPr>
              <w:spacing w:before="60" w:after="240" w:line="276" w:lineRule="auto"/>
              <w:jc w:val="both"/>
              <w:rPr>
                <w:rFonts w:cs="Arial"/>
                <w:b/>
                <w:color w:val="auto"/>
                <w:sz w:val="22"/>
              </w:rPr>
            </w:pPr>
            <w:r w:rsidRPr="0063207F">
              <w:rPr>
                <w:rFonts w:cs="Arial"/>
                <w:b/>
                <w:color w:val="auto"/>
                <w:sz w:val="22"/>
              </w:rPr>
              <w:lastRenderedPageBreak/>
              <w:t>Whistleblowing</w:t>
            </w:r>
          </w:p>
        </w:tc>
        <w:tc>
          <w:tcPr>
            <w:tcW w:w="6946" w:type="dxa"/>
          </w:tcPr>
          <w:p w14:paraId="17ADD2B2" w14:textId="432E1BEF" w:rsidR="00B8146A" w:rsidRPr="0063207F" w:rsidRDefault="00AD5012" w:rsidP="00AD5012">
            <w:pPr>
              <w:tabs>
                <w:tab w:val="left" w:pos="6096"/>
              </w:tabs>
              <w:spacing w:after="240" w:line="276" w:lineRule="auto"/>
              <w:rPr>
                <w:rFonts w:cstheme="minorHAnsi"/>
                <w:color w:val="auto"/>
                <w:sz w:val="22"/>
              </w:rPr>
            </w:pPr>
            <w:r w:rsidRPr="0063207F">
              <w:rPr>
                <w:rFonts w:cs="Arial"/>
                <w:color w:val="auto"/>
                <w:sz w:val="22"/>
              </w:rPr>
              <w:t xml:space="preserve">Is the deliberate, voluntary disclosure of individual or organisation wrongdoing by a person with access to data, events or information about misconduct by the organisation. </w:t>
            </w:r>
          </w:p>
        </w:tc>
      </w:tr>
      <w:tr w:rsidR="0089098D" w:rsidRPr="0063207F" w14:paraId="0D17B2FF" w14:textId="77777777" w:rsidTr="0002603A">
        <w:tc>
          <w:tcPr>
            <w:tcW w:w="2972" w:type="dxa"/>
            <w:shd w:val="clear" w:color="auto" w:fill="D0CECE" w:themeFill="background2" w:themeFillShade="E6"/>
          </w:tcPr>
          <w:p w14:paraId="1825ACA2" w14:textId="613A85B9" w:rsidR="00B8146A" w:rsidRPr="0063207F" w:rsidRDefault="00B8146A" w:rsidP="00AD5012">
            <w:pPr>
              <w:spacing w:before="60" w:after="240" w:line="276" w:lineRule="auto"/>
              <w:jc w:val="both"/>
              <w:rPr>
                <w:rFonts w:cs="Arial"/>
                <w:b/>
                <w:color w:val="auto"/>
                <w:sz w:val="22"/>
              </w:rPr>
            </w:pPr>
            <w:r w:rsidRPr="0063207F">
              <w:rPr>
                <w:rFonts w:cs="Arial"/>
                <w:b/>
                <w:color w:val="auto"/>
                <w:sz w:val="22"/>
              </w:rPr>
              <w:t>Wrongdoing</w:t>
            </w:r>
          </w:p>
        </w:tc>
        <w:tc>
          <w:tcPr>
            <w:tcW w:w="6946" w:type="dxa"/>
          </w:tcPr>
          <w:p w14:paraId="18DF0788" w14:textId="63DCC97E" w:rsidR="00AD5012" w:rsidRPr="0063207F" w:rsidRDefault="00AD5012" w:rsidP="00AD5012">
            <w:pPr>
              <w:tabs>
                <w:tab w:val="left" w:pos="6096"/>
              </w:tabs>
              <w:spacing w:after="240" w:line="276" w:lineRule="auto"/>
              <w:jc w:val="both"/>
              <w:rPr>
                <w:rFonts w:cs="Arial"/>
                <w:color w:val="auto"/>
                <w:sz w:val="22"/>
              </w:rPr>
            </w:pPr>
            <w:r w:rsidRPr="0063207F">
              <w:rPr>
                <w:rFonts w:cs="Arial"/>
                <w:color w:val="auto"/>
                <w:sz w:val="22"/>
              </w:rPr>
              <w:t>Is illegal, improper or unethical conduct that:</w:t>
            </w:r>
          </w:p>
          <w:p w14:paraId="3F309B03" w14:textId="77777777" w:rsidR="00AD5012" w:rsidRPr="0063207F" w:rsidRDefault="00AD5012" w:rsidP="00AD5012">
            <w:pPr>
              <w:pStyle w:val="ListParagraph"/>
              <w:numPr>
                <w:ilvl w:val="0"/>
                <w:numId w:val="21"/>
              </w:numPr>
              <w:tabs>
                <w:tab w:val="left" w:pos="6096"/>
              </w:tabs>
              <w:spacing w:line="276" w:lineRule="auto"/>
              <w:contextualSpacing w:val="0"/>
              <w:jc w:val="both"/>
              <w:rPr>
                <w:rFonts w:cs="Arial"/>
                <w:color w:val="auto"/>
                <w:sz w:val="22"/>
              </w:rPr>
            </w:pPr>
            <w:r w:rsidRPr="0063207F">
              <w:rPr>
                <w:rFonts w:cs="Arial"/>
                <w:color w:val="auto"/>
                <w:sz w:val="22"/>
              </w:rPr>
              <w:t xml:space="preserve">Is in breach of legislation or regulations, or which is otherwise </w:t>
            </w:r>
            <w:proofErr w:type="gramStart"/>
            <w:r w:rsidRPr="0063207F">
              <w:rPr>
                <w:rFonts w:cs="Arial"/>
                <w:color w:val="auto"/>
                <w:sz w:val="22"/>
              </w:rPr>
              <w:t>illegal;</w:t>
            </w:r>
            <w:proofErr w:type="gramEnd"/>
          </w:p>
          <w:p w14:paraId="46B79B2E" w14:textId="77777777" w:rsidR="00AD5012" w:rsidRPr="0063207F" w:rsidRDefault="00AD5012" w:rsidP="00AD5012">
            <w:pPr>
              <w:pStyle w:val="ListParagraph"/>
              <w:numPr>
                <w:ilvl w:val="0"/>
                <w:numId w:val="21"/>
              </w:numPr>
              <w:tabs>
                <w:tab w:val="left" w:pos="6096"/>
              </w:tabs>
              <w:spacing w:line="276" w:lineRule="auto"/>
              <w:contextualSpacing w:val="0"/>
              <w:jc w:val="both"/>
              <w:rPr>
                <w:rFonts w:cs="Arial"/>
                <w:color w:val="auto"/>
                <w:sz w:val="22"/>
              </w:rPr>
            </w:pPr>
            <w:r w:rsidRPr="0063207F">
              <w:rPr>
                <w:rFonts w:cs="Arial"/>
                <w:color w:val="auto"/>
                <w:sz w:val="22"/>
              </w:rPr>
              <w:t xml:space="preserve">Is fraudulent or </w:t>
            </w:r>
            <w:proofErr w:type="gramStart"/>
            <w:r w:rsidRPr="0063207F">
              <w:rPr>
                <w:rFonts w:cs="Arial"/>
                <w:color w:val="auto"/>
                <w:sz w:val="22"/>
              </w:rPr>
              <w:t>dishonest;</w:t>
            </w:r>
            <w:proofErr w:type="gramEnd"/>
          </w:p>
          <w:p w14:paraId="0CC90C6E" w14:textId="77777777" w:rsidR="00AD5012" w:rsidRPr="0063207F" w:rsidRDefault="00AD5012" w:rsidP="00AD5012">
            <w:pPr>
              <w:pStyle w:val="ListParagraph"/>
              <w:numPr>
                <w:ilvl w:val="0"/>
                <w:numId w:val="21"/>
              </w:numPr>
              <w:tabs>
                <w:tab w:val="left" w:pos="6096"/>
              </w:tabs>
              <w:spacing w:line="276" w:lineRule="auto"/>
              <w:contextualSpacing w:val="0"/>
              <w:jc w:val="both"/>
              <w:rPr>
                <w:rFonts w:cs="Arial"/>
                <w:color w:val="auto"/>
                <w:sz w:val="22"/>
              </w:rPr>
            </w:pPr>
            <w:r w:rsidRPr="0063207F">
              <w:rPr>
                <w:rFonts w:cs="Arial"/>
                <w:color w:val="auto"/>
                <w:sz w:val="22"/>
              </w:rPr>
              <w:t xml:space="preserve">Could cause financial or non-financial damage to the organisation, or the reputation of the </w:t>
            </w:r>
            <w:proofErr w:type="gramStart"/>
            <w:r w:rsidRPr="0063207F">
              <w:rPr>
                <w:rFonts w:cs="Arial"/>
                <w:color w:val="auto"/>
                <w:sz w:val="22"/>
              </w:rPr>
              <w:t>organisation;</w:t>
            </w:r>
            <w:proofErr w:type="gramEnd"/>
          </w:p>
          <w:p w14:paraId="785C6EE8" w14:textId="16366A2A" w:rsidR="00B8146A" w:rsidRPr="0063207F" w:rsidRDefault="00AD5012" w:rsidP="00AD5012">
            <w:pPr>
              <w:pStyle w:val="ListParagraph"/>
              <w:numPr>
                <w:ilvl w:val="0"/>
                <w:numId w:val="21"/>
              </w:numPr>
              <w:tabs>
                <w:tab w:val="left" w:pos="6096"/>
              </w:tabs>
              <w:spacing w:line="276" w:lineRule="auto"/>
              <w:contextualSpacing w:val="0"/>
              <w:jc w:val="both"/>
              <w:rPr>
                <w:rFonts w:cs="Arial"/>
                <w:color w:val="auto"/>
                <w:sz w:val="22"/>
              </w:rPr>
            </w:pPr>
            <w:r w:rsidRPr="0063207F">
              <w:rPr>
                <w:rFonts w:cs="Arial"/>
                <w:color w:val="auto"/>
                <w:sz w:val="22"/>
              </w:rPr>
              <w:t>Is a breach of the organisation’s Code of Conduct.</w:t>
            </w:r>
          </w:p>
        </w:tc>
      </w:tr>
    </w:tbl>
    <w:p w14:paraId="170A0641" w14:textId="367A9C94" w:rsidR="00A3011F" w:rsidRPr="0089098D" w:rsidRDefault="00AD5012" w:rsidP="00AD5012">
      <w:pPr>
        <w:pStyle w:val="Style2"/>
        <w:spacing w:after="240" w:line="276" w:lineRule="auto"/>
        <w:rPr>
          <w:color w:val="auto"/>
        </w:rPr>
      </w:pPr>
      <w:r w:rsidRPr="0089098D">
        <w:rPr>
          <w:color w:val="auto"/>
        </w:rPr>
        <w:t xml:space="preserve">Procedures </w:t>
      </w:r>
    </w:p>
    <w:p w14:paraId="315BEF0C" w14:textId="77777777" w:rsidR="00AD5012" w:rsidRPr="0089098D" w:rsidRDefault="00AD5012" w:rsidP="00AD5012">
      <w:pPr>
        <w:pStyle w:val="BNGNormal"/>
        <w:tabs>
          <w:tab w:val="left" w:pos="6096"/>
        </w:tabs>
        <w:spacing w:after="240" w:line="276" w:lineRule="auto"/>
        <w:rPr>
          <w:rFonts w:ascii="Raleway" w:hAnsi="Raleway"/>
          <w:b/>
          <w:color w:val="auto"/>
          <w:sz w:val="22"/>
          <w:szCs w:val="22"/>
        </w:rPr>
      </w:pPr>
      <w:r w:rsidRPr="0089098D">
        <w:rPr>
          <w:rFonts w:ascii="Raleway" w:hAnsi="Raleway"/>
          <w:b/>
          <w:color w:val="auto"/>
          <w:sz w:val="22"/>
          <w:szCs w:val="22"/>
        </w:rPr>
        <w:t xml:space="preserve">Development and review of this policy </w:t>
      </w:r>
    </w:p>
    <w:p w14:paraId="2EEE6485" w14:textId="77777777" w:rsidR="00AD5012" w:rsidRPr="0089098D" w:rsidRDefault="00AD5012" w:rsidP="00AD5012">
      <w:pPr>
        <w:pStyle w:val="BNGNormal"/>
        <w:tabs>
          <w:tab w:val="left" w:pos="6096"/>
        </w:tabs>
        <w:spacing w:after="240" w:line="276" w:lineRule="auto"/>
        <w:rPr>
          <w:rFonts w:ascii="Raleway" w:hAnsi="Raleway"/>
          <w:color w:val="auto"/>
          <w:sz w:val="22"/>
          <w:szCs w:val="22"/>
        </w:rPr>
      </w:pPr>
      <w:r w:rsidRPr="0089098D">
        <w:rPr>
          <w:rFonts w:ascii="Raleway" w:hAnsi="Raleway"/>
          <w:color w:val="auto"/>
          <w:sz w:val="22"/>
          <w:szCs w:val="22"/>
        </w:rPr>
        <w:t xml:space="preserve">This Whistleblower protection policy will be established in consultation with management and employees, including consideration of their views on reporting mechanisms. </w:t>
      </w:r>
    </w:p>
    <w:p w14:paraId="0A931A66" w14:textId="77777777" w:rsidR="00AD5012" w:rsidRPr="0089098D" w:rsidRDefault="00AD5012" w:rsidP="00AD5012">
      <w:pPr>
        <w:pStyle w:val="BNGNormal"/>
        <w:tabs>
          <w:tab w:val="left" w:pos="6096"/>
        </w:tabs>
        <w:spacing w:after="240" w:line="276" w:lineRule="auto"/>
        <w:rPr>
          <w:rFonts w:ascii="Raleway" w:hAnsi="Raleway"/>
          <w:color w:val="auto"/>
          <w:sz w:val="22"/>
          <w:szCs w:val="22"/>
        </w:rPr>
      </w:pPr>
      <w:r w:rsidRPr="0089098D">
        <w:rPr>
          <w:rFonts w:ascii="Raleway" w:hAnsi="Raleway"/>
          <w:color w:val="auto"/>
          <w:sz w:val="22"/>
          <w:szCs w:val="22"/>
        </w:rPr>
        <w:t xml:space="preserve">The governing body is responsible for implementing the policy, encouraging a culture of “speaking up”, and evaluating and making improvements to the effectiveness of the policy. </w:t>
      </w:r>
    </w:p>
    <w:p w14:paraId="48686F3E" w14:textId="77777777" w:rsidR="00AD5012" w:rsidRPr="0089098D" w:rsidRDefault="00AD5012" w:rsidP="00AD5012">
      <w:pPr>
        <w:pStyle w:val="BNGNormal"/>
        <w:tabs>
          <w:tab w:val="left" w:pos="6096"/>
        </w:tabs>
        <w:spacing w:after="240" w:line="276" w:lineRule="auto"/>
        <w:rPr>
          <w:rFonts w:ascii="Raleway" w:hAnsi="Raleway"/>
          <w:color w:val="auto"/>
          <w:sz w:val="22"/>
          <w:szCs w:val="22"/>
        </w:rPr>
      </w:pPr>
      <w:r w:rsidRPr="0089098D">
        <w:rPr>
          <w:rFonts w:ascii="Raleway" w:hAnsi="Raleway"/>
          <w:color w:val="auto"/>
          <w:sz w:val="22"/>
          <w:szCs w:val="22"/>
        </w:rPr>
        <w:t xml:space="preserve">This policy will be reviewed and evaluated for effectiveness every 2 years, ensuring that it reflects the most up-to-date legal and corporate governance requirements. Any changes made to the policy will be communicated to all staff and volunteers. </w:t>
      </w:r>
    </w:p>
    <w:p w14:paraId="698077D9" w14:textId="77777777" w:rsidR="00AD5012" w:rsidRPr="0089098D" w:rsidRDefault="00AD5012" w:rsidP="00AD5012">
      <w:pPr>
        <w:pStyle w:val="BNGNormal"/>
        <w:tabs>
          <w:tab w:val="left" w:pos="6096"/>
        </w:tabs>
        <w:spacing w:after="240" w:line="276" w:lineRule="auto"/>
        <w:rPr>
          <w:rFonts w:ascii="Raleway" w:hAnsi="Raleway"/>
          <w:b/>
          <w:color w:val="auto"/>
          <w:sz w:val="22"/>
          <w:szCs w:val="22"/>
        </w:rPr>
      </w:pPr>
      <w:r w:rsidRPr="0089098D">
        <w:rPr>
          <w:rFonts w:ascii="Raleway" w:hAnsi="Raleway"/>
          <w:b/>
          <w:color w:val="auto"/>
          <w:sz w:val="22"/>
          <w:szCs w:val="22"/>
        </w:rPr>
        <w:t>Awareness and education</w:t>
      </w:r>
    </w:p>
    <w:p w14:paraId="0082AB95" w14:textId="77777777" w:rsidR="00AD5012" w:rsidRPr="0089098D" w:rsidRDefault="00AD5012" w:rsidP="00AD5012">
      <w:pPr>
        <w:pStyle w:val="BNGNormal"/>
        <w:tabs>
          <w:tab w:val="left" w:pos="6096"/>
        </w:tabs>
        <w:spacing w:after="240" w:line="276" w:lineRule="auto"/>
        <w:rPr>
          <w:rFonts w:ascii="Raleway" w:hAnsi="Raleway"/>
          <w:color w:val="auto"/>
          <w:sz w:val="22"/>
          <w:szCs w:val="22"/>
        </w:rPr>
      </w:pPr>
      <w:r w:rsidRPr="0089098D">
        <w:rPr>
          <w:rFonts w:ascii="Raleway" w:hAnsi="Raleway"/>
          <w:color w:val="auto"/>
          <w:sz w:val="22"/>
          <w:szCs w:val="22"/>
        </w:rPr>
        <w:t xml:space="preserve">The organisation will inform and educate its staff, contractors, and volunteers of the Whistleblower policy, procedures for reporting, and the protections available to them </w:t>
      </w:r>
      <w:proofErr w:type="gramStart"/>
      <w:r w:rsidRPr="0089098D">
        <w:rPr>
          <w:rFonts w:ascii="Raleway" w:hAnsi="Raleway"/>
          <w:color w:val="auto"/>
          <w:sz w:val="22"/>
          <w:szCs w:val="22"/>
        </w:rPr>
        <w:t>in order to</w:t>
      </w:r>
      <w:proofErr w:type="gramEnd"/>
      <w:r w:rsidRPr="0089098D">
        <w:rPr>
          <w:rFonts w:ascii="Raleway" w:hAnsi="Raleway"/>
          <w:color w:val="auto"/>
          <w:sz w:val="22"/>
          <w:szCs w:val="22"/>
        </w:rPr>
        <w:t xml:space="preserve"> facilitate a safe environment in which concerns of misconduct may be voiced without reprisal. </w:t>
      </w:r>
    </w:p>
    <w:p w14:paraId="2FFD2E40" w14:textId="77777777" w:rsidR="00AD5012" w:rsidRPr="0089098D" w:rsidRDefault="00AD5012" w:rsidP="00AD5012">
      <w:pPr>
        <w:pStyle w:val="BNGNormal"/>
        <w:tabs>
          <w:tab w:val="left" w:pos="6096"/>
        </w:tabs>
        <w:spacing w:after="240" w:line="276" w:lineRule="auto"/>
        <w:rPr>
          <w:rFonts w:ascii="Raleway" w:hAnsi="Raleway"/>
          <w:color w:val="auto"/>
          <w:sz w:val="22"/>
          <w:szCs w:val="22"/>
        </w:rPr>
      </w:pPr>
      <w:r w:rsidRPr="0089098D">
        <w:rPr>
          <w:rFonts w:ascii="Raleway" w:hAnsi="Raleway"/>
          <w:color w:val="auto"/>
          <w:sz w:val="22"/>
          <w:szCs w:val="22"/>
        </w:rPr>
        <w:t xml:space="preserve">Staff involved in the management of Whistleblower reports will receive appropriate training in dealing with reports, investigation, and supporting Whistleblowers and staff who are the subject of allegations. </w:t>
      </w:r>
    </w:p>
    <w:p w14:paraId="1EE40CCB" w14:textId="4FD96947" w:rsidR="00AD5012" w:rsidRPr="0089098D" w:rsidRDefault="00AD5012" w:rsidP="00AD5012">
      <w:pPr>
        <w:pStyle w:val="BNGNormal"/>
        <w:tabs>
          <w:tab w:val="left" w:pos="6096"/>
        </w:tabs>
        <w:spacing w:after="240" w:line="276" w:lineRule="auto"/>
        <w:rPr>
          <w:rFonts w:ascii="Raleway" w:hAnsi="Raleway"/>
          <w:strike/>
          <w:color w:val="auto"/>
          <w:sz w:val="22"/>
          <w:szCs w:val="22"/>
        </w:rPr>
      </w:pPr>
      <w:r w:rsidRPr="0089098D">
        <w:rPr>
          <w:rFonts w:ascii="Raleway" w:hAnsi="Raleway"/>
          <w:color w:val="auto"/>
          <w:sz w:val="22"/>
          <w:szCs w:val="22"/>
        </w:rPr>
        <w:t>The Whistleblower protection policy will be accessible to all staff and can be accessed from intranet and Employment Hero.</w:t>
      </w:r>
    </w:p>
    <w:p w14:paraId="742A4575" w14:textId="38FBE5B9" w:rsidR="00AD5012" w:rsidRPr="0089098D" w:rsidRDefault="00AD5012" w:rsidP="00AD5012">
      <w:pPr>
        <w:pStyle w:val="BNGNormal"/>
        <w:tabs>
          <w:tab w:val="left" w:pos="6096"/>
        </w:tabs>
        <w:spacing w:after="240" w:line="276" w:lineRule="auto"/>
        <w:rPr>
          <w:rFonts w:ascii="Raleway" w:hAnsi="Raleway"/>
          <w:b/>
          <w:color w:val="auto"/>
          <w:sz w:val="22"/>
          <w:szCs w:val="22"/>
        </w:rPr>
      </w:pPr>
      <w:r w:rsidRPr="0089098D">
        <w:rPr>
          <w:rFonts w:ascii="Raleway" w:hAnsi="Raleway"/>
          <w:b/>
          <w:color w:val="auto"/>
          <w:sz w:val="22"/>
          <w:szCs w:val="22"/>
        </w:rPr>
        <w:t>Designation and responsibilities of Whistleblower Protection Officer/s (WPO)</w:t>
      </w:r>
    </w:p>
    <w:p w14:paraId="14B77E19" w14:textId="4EFD12BA" w:rsidR="00AD5012" w:rsidRPr="0089098D" w:rsidRDefault="00AD5012" w:rsidP="00AD5012">
      <w:pPr>
        <w:pStyle w:val="BNGNormal"/>
        <w:tabs>
          <w:tab w:val="left" w:pos="6096"/>
        </w:tabs>
        <w:spacing w:after="240" w:line="276" w:lineRule="auto"/>
        <w:rPr>
          <w:rFonts w:ascii="Raleway" w:hAnsi="Raleway"/>
          <w:color w:val="auto"/>
          <w:sz w:val="22"/>
          <w:szCs w:val="22"/>
        </w:rPr>
      </w:pPr>
      <w:r w:rsidRPr="0089098D">
        <w:rPr>
          <w:rFonts w:ascii="Raleway" w:hAnsi="Raleway"/>
          <w:color w:val="auto"/>
          <w:sz w:val="22"/>
          <w:szCs w:val="22"/>
        </w:rPr>
        <w:t>The CEO is the organisation’s WPO. Their responsibilities include:</w:t>
      </w:r>
    </w:p>
    <w:p w14:paraId="5E6D4631" w14:textId="0EEC0308" w:rsidR="00AD5012" w:rsidRPr="0089098D" w:rsidRDefault="00AD5012" w:rsidP="00AD5012">
      <w:pPr>
        <w:pStyle w:val="BNGNormal"/>
        <w:numPr>
          <w:ilvl w:val="0"/>
          <w:numId w:val="22"/>
        </w:numPr>
        <w:tabs>
          <w:tab w:val="left" w:pos="6096"/>
        </w:tabs>
        <w:spacing w:after="0" w:line="276" w:lineRule="auto"/>
        <w:rPr>
          <w:rFonts w:ascii="Raleway" w:hAnsi="Raleway"/>
          <w:color w:val="auto"/>
          <w:sz w:val="22"/>
          <w:szCs w:val="22"/>
        </w:rPr>
      </w:pPr>
      <w:r w:rsidRPr="0089098D">
        <w:rPr>
          <w:rFonts w:ascii="Raleway" w:hAnsi="Raleway"/>
          <w:color w:val="auto"/>
          <w:sz w:val="22"/>
          <w:szCs w:val="22"/>
        </w:rPr>
        <w:t xml:space="preserve">Implementing Biripi ACMC’s Whistleblower protection </w:t>
      </w:r>
      <w:proofErr w:type="gramStart"/>
      <w:r w:rsidRPr="0089098D">
        <w:rPr>
          <w:rFonts w:ascii="Raleway" w:hAnsi="Raleway"/>
          <w:color w:val="auto"/>
          <w:sz w:val="22"/>
          <w:szCs w:val="22"/>
        </w:rPr>
        <w:t>policy;</w:t>
      </w:r>
      <w:proofErr w:type="gramEnd"/>
    </w:p>
    <w:p w14:paraId="212AC016" w14:textId="77777777" w:rsidR="00AD5012" w:rsidRPr="0089098D" w:rsidRDefault="00AD5012" w:rsidP="00AD5012">
      <w:pPr>
        <w:pStyle w:val="BNGNormal"/>
        <w:numPr>
          <w:ilvl w:val="0"/>
          <w:numId w:val="22"/>
        </w:numPr>
        <w:tabs>
          <w:tab w:val="left" w:pos="6096"/>
        </w:tabs>
        <w:spacing w:after="0" w:line="276" w:lineRule="auto"/>
        <w:rPr>
          <w:rFonts w:ascii="Raleway" w:hAnsi="Raleway"/>
          <w:color w:val="auto"/>
          <w:sz w:val="22"/>
          <w:szCs w:val="22"/>
        </w:rPr>
      </w:pPr>
      <w:r w:rsidRPr="0089098D">
        <w:rPr>
          <w:rFonts w:ascii="Raleway" w:hAnsi="Raleway"/>
          <w:color w:val="auto"/>
          <w:sz w:val="22"/>
          <w:szCs w:val="22"/>
        </w:rPr>
        <w:t xml:space="preserve">Initial response to an accusation of </w:t>
      </w:r>
      <w:proofErr w:type="gramStart"/>
      <w:r w:rsidRPr="0089098D">
        <w:rPr>
          <w:rFonts w:ascii="Raleway" w:hAnsi="Raleway"/>
          <w:color w:val="auto"/>
          <w:sz w:val="22"/>
          <w:szCs w:val="22"/>
        </w:rPr>
        <w:t>wrongdoing;</w:t>
      </w:r>
      <w:proofErr w:type="gramEnd"/>
    </w:p>
    <w:p w14:paraId="0017D042" w14:textId="77777777" w:rsidR="00AD5012" w:rsidRPr="0089098D" w:rsidRDefault="00AD5012" w:rsidP="00AD5012">
      <w:pPr>
        <w:pStyle w:val="BNGNormal"/>
        <w:numPr>
          <w:ilvl w:val="0"/>
          <w:numId w:val="22"/>
        </w:numPr>
        <w:tabs>
          <w:tab w:val="left" w:pos="6096"/>
        </w:tabs>
        <w:spacing w:after="0" w:line="276" w:lineRule="auto"/>
        <w:rPr>
          <w:rFonts w:ascii="Raleway" w:hAnsi="Raleway"/>
          <w:color w:val="auto"/>
          <w:sz w:val="22"/>
          <w:szCs w:val="22"/>
        </w:rPr>
      </w:pPr>
      <w:r w:rsidRPr="0089098D">
        <w:rPr>
          <w:rFonts w:ascii="Raleway" w:hAnsi="Raleway"/>
          <w:color w:val="auto"/>
          <w:sz w:val="22"/>
          <w:szCs w:val="22"/>
        </w:rPr>
        <w:t xml:space="preserve">Ensuring the protection and/or anonymity of the Whistleblower, where </w:t>
      </w:r>
      <w:proofErr w:type="gramStart"/>
      <w:r w:rsidRPr="0089098D">
        <w:rPr>
          <w:rFonts w:ascii="Raleway" w:hAnsi="Raleway"/>
          <w:color w:val="auto"/>
          <w:sz w:val="22"/>
          <w:szCs w:val="22"/>
        </w:rPr>
        <w:t>possible;</w:t>
      </w:r>
      <w:proofErr w:type="gramEnd"/>
    </w:p>
    <w:p w14:paraId="2C9D134C" w14:textId="77777777" w:rsidR="00AD5012" w:rsidRPr="0089098D" w:rsidRDefault="00AD5012" w:rsidP="00AD5012">
      <w:pPr>
        <w:pStyle w:val="BNGNormal"/>
        <w:numPr>
          <w:ilvl w:val="0"/>
          <w:numId w:val="22"/>
        </w:numPr>
        <w:tabs>
          <w:tab w:val="left" w:pos="6096"/>
        </w:tabs>
        <w:spacing w:after="0" w:line="276" w:lineRule="auto"/>
        <w:rPr>
          <w:rFonts w:ascii="Raleway" w:hAnsi="Raleway"/>
          <w:color w:val="auto"/>
          <w:sz w:val="22"/>
          <w:szCs w:val="22"/>
        </w:rPr>
      </w:pPr>
      <w:r w:rsidRPr="0089098D">
        <w:rPr>
          <w:rFonts w:ascii="Raleway" w:hAnsi="Raleway"/>
          <w:color w:val="auto"/>
          <w:sz w:val="22"/>
          <w:szCs w:val="22"/>
        </w:rPr>
        <w:lastRenderedPageBreak/>
        <w:t xml:space="preserve">Conducting or assisting in investigations into alleged </w:t>
      </w:r>
      <w:proofErr w:type="gramStart"/>
      <w:r w:rsidRPr="0089098D">
        <w:rPr>
          <w:rFonts w:ascii="Raleway" w:hAnsi="Raleway"/>
          <w:color w:val="auto"/>
          <w:sz w:val="22"/>
          <w:szCs w:val="22"/>
        </w:rPr>
        <w:t>wrongdoings;</w:t>
      </w:r>
      <w:proofErr w:type="gramEnd"/>
    </w:p>
    <w:p w14:paraId="20FA219B" w14:textId="77777777" w:rsidR="00AD5012" w:rsidRPr="0089098D" w:rsidRDefault="00AD5012" w:rsidP="00AD5012">
      <w:pPr>
        <w:pStyle w:val="BNGNormal"/>
        <w:numPr>
          <w:ilvl w:val="0"/>
          <w:numId w:val="22"/>
        </w:numPr>
        <w:tabs>
          <w:tab w:val="left" w:pos="6096"/>
        </w:tabs>
        <w:spacing w:after="0" w:line="276" w:lineRule="auto"/>
        <w:rPr>
          <w:rFonts w:ascii="Raleway" w:hAnsi="Raleway"/>
          <w:color w:val="auto"/>
          <w:sz w:val="22"/>
          <w:szCs w:val="22"/>
        </w:rPr>
      </w:pPr>
      <w:r w:rsidRPr="0089098D">
        <w:rPr>
          <w:rFonts w:ascii="Raleway" w:hAnsi="Raleway"/>
          <w:color w:val="auto"/>
          <w:sz w:val="22"/>
          <w:szCs w:val="22"/>
        </w:rPr>
        <w:t xml:space="preserve">Informing the Whistleblower of the progress and outcomes of </w:t>
      </w:r>
      <w:proofErr w:type="gramStart"/>
      <w:r w:rsidRPr="0089098D">
        <w:rPr>
          <w:rFonts w:ascii="Raleway" w:hAnsi="Raleway"/>
          <w:color w:val="auto"/>
          <w:sz w:val="22"/>
          <w:szCs w:val="22"/>
        </w:rPr>
        <w:t>investigations;</w:t>
      </w:r>
      <w:proofErr w:type="gramEnd"/>
    </w:p>
    <w:p w14:paraId="36E7F400" w14:textId="77777777" w:rsidR="00AD5012" w:rsidRPr="0089098D" w:rsidRDefault="00AD5012" w:rsidP="00AD5012">
      <w:pPr>
        <w:pStyle w:val="BNGNormal"/>
        <w:numPr>
          <w:ilvl w:val="0"/>
          <w:numId w:val="22"/>
        </w:numPr>
        <w:tabs>
          <w:tab w:val="left" w:pos="6096"/>
        </w:tabs>
        <w:spacing w:after="0" w:line="276" w:lineRule="auto"/>
        <w:rPr>
          <w:rFonts w:ascii="Raleway" w:hAnsi="Raleway"/>
          <w:color w:val="auto"/>
          <w:sz w:val="22"/>
          <w:szCs w:val="22"/>
        </w:rPr>
      </w:pPr>
      <w:r w:rsidRPr="0089098D">
        <w:rPr>
          <w:rFonts w:ascii="Raleway" w:hAnsi="Raleway"/>
          <w:color w:val="auto"/>
          <w:sz w:val="22"/>
          <w:szCs w:val="22"/>
        </w:rPr>
        <w:t>Ensuring that Whistleblowers do not suffer any retaliation or negative consequences; and</w:t>
      </w:r>
    </w:p>
    <w:p w14:paraId="7B8882C8" w14:textId="77777777" w:rsidR="00AD5012" w:rsidRPr="0089098D" w:rsidRDefault="00AD5012" w:rsidP="00AD5012">
      <w:pPr>
        <w:pStyle w:val="BNGNormal"/>
        <w:numPr>
          <w:ilvl w:val="0"/>
          <w:numId w:val="22"/>
        </w:numPr>
        <w:tabs>
          <w:tab w:val="left" w:pos="6096"/>
        </w:tabs>
        <w:spacing w:after="0" w:line="276" w:lineRule="auto"/>
        <w:rPr>
          <w:rFonts w:ascii="Raleway" w:hAnsi="Raleway"/>
          <w:color w:val="auto"/>
          <w:sz w:val="22"/>
          <w:szCs w:val="22"/>
        </w:rPr>
      </w:pPr>
      <w:r w:rsidRPr="0089098D">
        <w:rPr>
          <w:rFonts w:ascii="Raleway" w:hAnsi="Raleway"/>
          <w:color w:val="auto"/>
          <w:sz w:val="22"/>
          <w:szCs w:val="22"/>
        </w:rPr>
        <w:t xml:space="preserve">Providing support and referrals for both Whistleblowers and those accused of wrongdoing. </w:t>
      </w:r>
    </w:p>
    <w:p w14:paraId="3F0E2A3E" w14:textId="3016027E" w:rsidR="00AD5012" w:rsidRPr="0089098D" w:rsidRDefault="00AD5012" w:rsidP="00AD5012">
      <w:pPr>
        <w:pStyle w:val="BNGNormal"/>
        <w:tabs>
          <w:tab w:val="left" w:pos="6096"/>
        </w:tabs>
        <w:spacing w:after="240" w:line="276" w:lineRule="auto"/>
        <w:rPr>
          <w:rFonts w:ascii="Raleway" w:hAnsi="Raleway" w:cs="Arial"/>
          <w:b/>
          <w:color w:val="auto"/>
          <w:sz w:val="22"/>
          <w:szCs w:val="22"/>
        </w:rPr>
      </w:pPr>
      <w:r w:rsidRPr="0089098D">
        <w:rPr>
          <w:rFonts w:ascii="Raleway" w:hAnsi="Raleway"/>
          <w:color w:val="auto"/>
          <w:sz w:val="22"/>
          <w:szCs w:val="22"/>
        </w:rPr>
        <w:t xml:space="preserve">Biripi ACMC will ensure that all people associated with the organisation know who the designated WPO is and their contact details. </w:t>
      </w:r>
    </w:p>
    <w:p w14:paraId="08095630" w14:textId="77777777" w:rsidR="00AD5012" w:rsidRPr="0089098D" w:rsidRDefault="00AD5012" w:rsidP="00AD5012">
      <w:pPr>
        <w:spacing w:after="240" w:line="276" w:lineRule="auto"/>
        <w:jc w:val="both"/>
        <w:rPr>
          <w:rFonts w:cs="Arial"/>
          <w:b/>
          <w:color w:val="auto"/>
          <w:sz w:val="22"/>
        </w:rPr>
      </w:pPr>
      <w:r w:rsidRPr="0089098D">
        <w:rPr>
          <w:rFonts w:cs="Arial"/>
          <w:b/>
          <w:color w:val="auto"/>
          <w:sz w:val="22"/>
        </w:rPr>
        <w:t xml:space="preserve">Support and protection for Whistleblowers </w:t>
      </w:r>
    </w:p>
    <w:p w14:paraId="693C1294" w14:textId="77777777" w:rsidR="00AD5012" w:rsidRPr="0089098D" w:rsidRDefault="00AD5012" w:rsidP="00AD5012">
      <w:pPr>
        <w:spacing w:after="240" w:line="276" w:lineRule="auto"/>
        <w:jc w:val="both"/>
        <w:rPr>
          <w:rFonts w:cs="Arial"/>
          <w:color w:val="auto"/>
          <w:sz w:val="22"/>
        </w:rPr>
      </w:pPr>
      <w:r w:rsidRPr="0089098D">
        <w:rPr>
          <w:rFonts w:cs="Arial"/>
          <w:color w:val="auto"/>
          <w:sz w:val="22"/>
        </w:rPr>
        <w:t>Whistleblowers found to have made reports in good faith, according to organisational procedures and based on reasonable grounds will receive support and protection as below:</w:t>
      </w:r>
    </w:p>
    <w:p w14:paraId="40A198DF" w14:textId="77777777" w:rsidR="00AD5012" w:rsidRPr="0089098D" w:rsidRDefault="00AD5012" w:rsidP="00AD5012">
      <w:pPr>
        <w:pStyle w:val="BNGNormal"/>
        <w:numPr>
          <w:ilvl w:val="0"/>
          <w:numId w:val="28"/>
        </w:numPr>
        <w:tabs>
          <w:tab w:val="left" w:pos="6096"/>
        </w:tabs>
        <w:spacing w:after="0" w:line="276" w:lineRule="auto"/>
        <w:rPr>
          <w:rFonts w:ascii="Raleway" w:hAnsi="Raleway"/>
          <w:color w:val="auto"/>
          <w:sz w:val="22"/>
          <w:szCs w:val="22"/>
        </w:rPr>
      </w:pPr>
      <w:r w:rsidRPr="0089098D">
        <w:rPr>
          <w:rFonts w:ascii="Raleway" w:hAnsi="Raleway"/>
          <w:color w:val="auto"/>
          <w:sz w:val="22"/>
          <w:szCs w:val="22"/>
        </w:rPr>
        <w:t xml:space="preserve">The confidentiality of a Whistleblower’s identity will be protected as far as the law </w:t>
      </w:r>
      <w:proofErr w:type="gramStart"/>
      <w:r w:rsidRPr="0089098D">
        <w:rPr>
          <w:rFonts w:ascii="Raleway" w:hAnsi="Raleway"/>
          <w:color w:val="auto"/>
          <w:sz w:val="22"/>
          <w:szCs w:val="22"/>
        </w:rPr>
        <w:t>allows;</w:t>
      </w:r>
      <w:proofErr w:type="gramEnd"/>
    </w:p>
    <w:p w14:paraId="12728C70" w14:textId="77777777" w:rsidR="00AD5012" w:rsidRPr="0089098D" w:rsidRDefault="00AD5012" w:rsidP="00AD5012">
      <w:pPr>
        <w:pStyle w:val="ListParagraph"/>
        <w:numPr>
          <w:ilvl w:val="0"/>
          <w:numId w:val="28"/>
        </w:numPr>
        <w:spacing w:after="0" w:line="276" w:lineRule="auto"/>
        <w:contextualSpacing w:val="0"/>
        <w:rPr>
          <w:rFonts w:cs="Arial"/>
          <w:color w:val="auto"/>
          <w:sz w:val="22"/>
        </w:rPr>
      </w:pPr>
      <w:r w:rsidRPr="0089098D">
        <w:rPr>
          <w:rFonts w:cs="Arial"/>
          <w:color w:val="auto"/>
          <w:sz w:val="22"/>
        </w:rPr>
        <w:t xml:space="preserve">The Whistleblower will have the right to request positive action for the purposes of protection, such as relocation or a leave of absence while the matter is under </w:t>
      </w:r>
      <w:proofErr w:type="gramStart"/>
      <w:r w:rsidRPr="0089098D">
        <w:rPr>
          <w:rFonts w:cs="Arial"/>
          <w:color w:val="auto"/>
          <w:sz w:val="22"/>
        </w:rPr>
        <w:t>investigation;</w:t>
      </w:r>
      <w:proofErr w:type="gramEnd"/>
    </w:p>
    <w:p w14:paraId="4F826DF7" w14:textId="77777777" w:rsidR="00AD5012" w:rsidRPr="0089098D" w:rsidRDefault="00AD5012" w:rsidP="00AD5012">
      <w:pPr>
        <w:pStyle w:val="ListParagraph"/>
        <w:numPr>
          <w:ilvl w:val="0"/>
          <w:numId w:val="28"/>
        </w:numPr>
        <w:spacing w:after="0" w:line="276" w:lineRule="auto"/>
        <w:contextualSpacing w:val="0"/>
        <w:rPr>
          <w:rFonts w:cs="Arial"/>
          <w:color w:val="auto"/>
          <w:sz w:val="22"/>
        </w:rPr>
      </w:pPr>
      <w:r w:rsidRPr="0089098D">
        <w:rPr>
          <w:rFonts w:cs="Arial"/>
          <w:color w:val="auto"/>
          <w:sz w:val="22"/>
        </w:rPr>
        <w:t xml:space="preserve">The WPO will be responsible for ensuring that the Whistleblower receives any necessary support and referrals, and that they are not subject to any form of negative employment-related consequence as a result of </w:t>
      </w:r>
      <w:proofErr w:type="gramStart"/>
      <w:r w:rsidRPr="0089098D">
        <w:rPr>
          <w:rFonts w:cs="Arial"/>
          <w:color w:val="auto"/>
          <w:sz w:val="22"/>
        </w:rPr>
        <w:t>reporting;</w:t>
      </w:r>
      <w:proofErr w:type="gramEnd"/>
    </w:p>
    <w:p w14:paraId="59C18F4B" w14:textId="77777777" w:rsidR="00AD5012" w:rsidRPr="0089098D" w:rsidRDefault="00AD5012" w:rsidP="00AD5012">
      <w:pPr>
        <w:pStyle w:val="ListParagraph"/>
        <w:numPr>
          <w:ilvl w:val="0"/>
          <w:numId w:val="28"/>
        </w:numPr>
        <w:spacing w:after="0" w:line="276" w:lineRule="auto"/>
        <w:contextualSpacing w:val="0"/>
        <w:rPr>
          <w:rFonts w:cs="Arial"/>
          <w:color w:val="auto"/>
          <w:sz w:val="22"/>
        </w:rPr>
      </w:pPr>
      <w:r w:rsidRPr="0089098D">
        <w:rPr>
          <w:rFonts w:cs="Arial"/>
          <w:color w:val="auto"/>
          <w:sz w:val="22"/>
        </w:rPr>
        <w:t xml:space="preserve">If an act of reprisal is alleged, the Whistleblower will have the automatic right of appeal to an independent appeal </w:t>
      </w:r>
      <w:proofErr w:type="gramStart"/>
      <w:r w:rsidRPr="0089098D">
        <w:rPr>
          <w:rFonts w:cs="Arial"/>
          <w:color w:val="auto"/>
          <w:sz w:val="22"/>
        </w:rPr>
        <w:t>body;</w:t>
      </w:r>
      <w:proofErr w:type="gramEnd"/>
    </w:p>
    <w:p w14:paraId="71A32608" w14:textId="77777777" w:rsidR="00AD5012" w:rsidRPr="0089098D" w:rsidRDefault="00AD5012" w:rsidP="00AD5012">
      <w:pPr>
        <w:widowControl w:val="0"/>
        <w:numPr>
          <w:ilvl w:val="0"/>
          <w:numId w:val="28"/>
        </w:numPr>
        <w:tabs>
          <w:tab w:val="left" w:pos="6096"/>
        </w:tabs>
        <w:suppressAutoHyphens/>
        <w:autoSpaceDE w:val="0"/>
        <w:autoSpaceDN w:val="0"/>
        <w:adjustRightInd w:val="0"/>
        <w:spacing w:after="0" w:line="276" w:lineRule="auto"/>
        <w:textAlignment w:val="center"/>
        <w:rPr>
          <w:rFonts w:cs="Avenir-Book"/>
          <w:color w:val="auto"/>
          <w:sz w:val="22"/>
          <w:lang w:val="en-GB"/>
        </w:rPr>
      </w:pPr>
      <w:r w:rsidRPr="0089098D">
        <w:rPr>
          <w:rFonts w:cs="Avenir-Book"/>
          <w:color w:val="auto"/>
          <w:sz w:val="22"/>
          <w:lang w:val="en-GB"/>
        </w:rPr>
        <w:t xml:space="preserve">The Whistleblower will not be subject to any civil, criminal or administrative liability for making the </w:t>
      </w:r>
      <w:proofErr w:type="gramStart"/>
      <w:r w:rsidRPr="0089098D">
        <w:rPr>
          <w:rFonts w:cs="Avenir-Book"/>
          <w:color w:val="auto"/>
          <w:sz w:val="22"/>
          <w:lang w:val="en-GB"/>
        </w:rPr>
        <w:t>disclosure;</w:t>
      </w:r>
      <w:proofErr w:type="gramEnd"/>
    </w:p>
    <w:p w14:paraId="1AF6EF6E" w14:textId="77777777" w:rsidR="00AD5012" w:rsidRPr="0089098D" w:rsidRDefault="00AD5012" w:rsidP="00AD5012">
      <w:pPr>
        <w:widowControl w:val="0"/>
        <w:numPr>
          <w:ilvl w:val="0"/>
          <w:numId w:val="28"/>
        </w:numPr>
        <w:tabs>
          <w:tab w:val="left" w:pos="6096"/>
        </w:tabs>
        <w:suppressAutoHyphens/>
        <w:autoSpaceDE w:val="0"/>
        <w:autoSpaceDN w:val="0"/>
        <w:adjustRightInd w:val="0"/>
        <w:spacing w:after="0" w:line="276" w:lineRule="auto"/>
        <w:textAlignment w:val="center"/>
        <w:rPr>
          <w:rFonts w:cs="Avenir-Book"/>
          <w:color w:val="auto"/>
          <w:sz w:val="22"/>
          <w:lang w:val="en-GB"/>
        </w:rPr>
      </w:pPr>
      <w:r w:rsidRPr="0089098D">
        <w:rPr>
          <w:rFonts w:cs="Arial"/>
          <w:color w:val="auto"/>
          <w:sz w:val="22"/>
        </w:rPr>
        <w:t xml:space="preserve">No contractual or other remedy or right can be exercised against the Whistleblower for their </w:t>
      </w:r>
      <w:proofErr w:type="gramStart"/>
      <w:r w:rsidRPr="0089098D">
        <w:rPr>
          <w:rFonts w:cs="Arial"/>
          <w:color w:val="auto"/>
          <w:sz w:val="22"/>
        </w:rPr>
        <w:t>disclosure;</w:t>
      </w:r>
      <w:proofErr w:type="gramEnd"/>
    </w:p>
    <w:p w14:paraId="73DE9B2F" w14:textId="001F4F6B" w:rsidR="00AD5012" w:rsidRPr="0089098D" w:rsidRDefault="00AD5012" w:rsidP="00AD5012">
      <w:pPr>
        <w:widowControl w:val="0"/>
        <w:numPr>
          <w:ilvl w:val="0"/>
          <w:numId w:val="28"/>
        </w:numPr>
        <w:tabs>
          <w:tab w:val="left" w:pos="6096"/>
        </w:tabs>
        <w:suppressAutoHyphens/>
        <w:autoSpaceDE w:val="0"/>
        <w:autoSpaceDN w:val="0"/>
        <w:adjustRightInd w:val="0"/>
        <w:spacing w:after="0" w:line="276" w:lineRule="auto"/>
        <w:textAlignment w:val="center"/>
        <w:rPr>
          <w:rFonts w:cs="Avenir-Book"/>
          <w:color w:val="auto"/>
          <w:sz w:val="22"/>
          <w:lang w:val="en-GB"/>
        </w:rPr>
      </w:pPr>
      <w:r w:rsidRPr="0089098D">
        <w:rPr>
          <w:rFonts w:cs="Avenir-Book"/>
          <w:color w:val="auto"/>
          <w:sz w:val="22"/>
          <w:lang w:val="en-GB"/>
        </w:rPr>
        <w:t>A contract to which the Whistleblower is a party may not be terminated on the basis that the disclosure constitutes a breach of the contract; and</w:t>
      </w:r>
    </w:p>
    <w:p w14:paraId="3DF43FAD" w14:textId="77777777" w:rsidR="00AD5012" w:rsidRPr="0089098D" w:rsidRDefault="00AD5012" w:rsidP="00AD5012">
      <w:pPr>
        <w:pStyle w:val="BNGNormal"/>
        <w:tabs>
          <w:tab w:val="left" w:pos="6096"/>
        </w:tabs>
        <w:spacing w:after="240" w:line="276" w:lineRule="auto"/>
        <w:rPr>
          <w:rFonts w:ascii="Raleway" w:hAnsi="Raleway"/>
          <w:b/>
          <w:color w:val="auto"/>
          <w:sz w:val="22"/>
          <w:szCs w:val="22"/>
        </w:rPr>
      </w:pPr>
      <w:r w:rsidRPr="0089098D">
        <w:rPr>
          <w:rFonts w:ascii="Raleway" w:hAnsi="Raleway"/>
          <w:b/>
          <w:color w:val="auto"/>
          <w:sz w:val="22"/>
          <w:szCs w:val="22"/>
        </w:rPr>
        <w:t>Reporting framework</w:t>
      </w:r>
    </w:p>
    <w:p w14:paraId="5E3BB560" w14:textId="77777777" w:rsidR="00AD5012" w:rsidRPr="0089098D" w:rsidRDefault="00AD5012" w:rsidP="00AD5012">
      <w:pPr>
        <w:pStyle w:val="BNGNormal"/>
        <w:tabs>
          <w:tab w:val="left" w:pos="6096"/>
        </w:tabs>
        <w:spacing w:after="240" w:line="276" w:lineRule="auto"/>
        <w:rPr>
          <w:rFonts w:ascii="Raleway" w:hAnsi="Raleway"/>
          <w:color w:val="auto"/>
          <w:sz w:val="22"/>
          <w:szCs w:val="22"/>
        </w:rPr>
      </w:pPr>
      <w:r w:rsidRPr="0089098D">
        <w:rPr>
          <w:rFonts w:ascii="Raleway" w:hAnsi="Raleway"/>
          <w:color w:val="auto"/>
          <w:sz w:val="22"/>
          <w:szCs w:val="22"/>
        </w:rPr>
        <w:t xml:space="preserve">If a person becomes aware of misconduct, internal reporting to the WPO must be the first step. However, if this has proven to be ineffective, externally reporting the misconduct may be used as a last resort. </w:t>
      </w:r>
    </w:p>
    <w:p w14:paraId="33AA0270" w14:textId="77777777" w:rsidR="00AD5012" w:rsidRPr="0089098D" w:rsidRDefault="00AD5012" w:rsidP="00AD5012">
      <w:pPr>
        <w:pStyle w:val="BNGNormal"/>
        <w:tabs>
          <w:tab w:val="left" w:pos="6096"/>
        </w:tabs>
        <w:spacing w:after="240" w:line="276" w:lineRule="auto"/>
        <w:rPr>
          <w:rFonts w:ascii="Raleway" w:hAnsi="Raleway"/>
          <w:b/>
          <w:color w:val="auto"/>
          <w:sz w:val="22"/>
          <w:szCs w:val="22"/>
        </w:rPr>
      </w:pPr>
      <w:r w:rsidRPr="0089098D">
        <w:rPr>
          <w:rFonts w:ascii="Raleway" w:hAnsi="Raleway"/>
          <w:b/>
          <w:color w:val="auto"/>
          <w:sz w:val="22"/>
          <w:szCs w:val="22"/>
        </w:rPr>
        <w:t xml:space="preserve">Internal reporting </w:t>
      </w:r>
    </w:p>
    <w:p w14:paraId="1C2C3F02" w14:textId="0D5E9C1A" w:rsidR="00AD5012" w:rsidRPr="0089098D" w:rsidRDefault="00AD5012" w:rsidP="00DB21AF">
      <w:pPr>
        <w:pStyle w:val="BNGNormal"/>
        <w:tabs>
          <w:tab w:val="left" w:pos="6096"/>
        </w:tabs>
        <w:spacing w:after="0" w:line="276" w:lineRule="auto"/>
        <w:rPr>
          <w:rFonts w:ascii="Raleway" w:hAnsi="Raleway"/>
          <w:color w:val="auto"/>
          <w:sz w:val="22"/>
          <w:szCs w:val="22"/>
        </w:rPr>
      </w:pPr>
      <w:r w:rsidRPr="0089098D">
        <w:rPr>
          <w:rFonts w:ascii="Raleway" w:hAnsi="Raleway"/>
          <w:color w:val="auto"/>
          <w:sz w:val="22"/>
          <w:szCs w:val="22"/>
        </w:rPr>
        <w:t xml:space="preserve">To report internally, personnel should report the breach to the WPO. </w:t>
      </w:r>
    </w:p>
    <w:p w14:paraId="6879EBAB" w14:textId="215A3454" w:rsidR="00AD5012" w:rsidRPr="0089098D" w:rsidRDefault="00AD5012" w:rsidP="00AD5012">
      <w:pPr>
        <w:pStyle w:val="BNGNormal"/>
        <w:numPr>
          <w:ilvl w:val="0"/>
          <w:numId w:val="26"/>
        </w:numPr>
        <w:tabs>
          <w:tab w:val="left" w:pos="6096"/>
        </w:tabs>
        <w:spacing w:after="240" w:line="276" w:lineRule="auto"/>
        <w:rPr>
          <w:rFonts w:ascii="Raleway" w:hAnsi="Raleway"/>
          <w:color w:val="auto"/>
          <w:sz w:val="22"/>
          <w:szCs w:val="22"/>
        </w:rPr>
      </w:pPr>
      <w:r w:rsidRPr="0089098D">
        <w:rPr>
          <w:rFonts w:ascii="Raleway" w:hAnsi="Raleway"/>
          <w:color w:val="auto"/>
          <w:sz w:val="22"/>
          <w:szCs w:val="22"/>
        </w:rPr>
        <w:t xml:space="preserve">Angie Stewart Email </w:t>
      </w:r>
      <w:hyperlink r:id="rId8" w:history="1">
        <w:r w:rsidRPr="0089098D">
          <w:rPr>
            <w:rStyle w:val="Hyperlink"/>
            <w:rFonts w:ascii="Raleway" w:hAnsi="Raleway"/>
            <w:color w:val="auto"/>
            <w:sz w:val="22"/>
            <w:szCs w:val="22"/>
          </w:rPr>
          <w:t>angie.stewart@biripi.au</w:t>
        </w:r>
      </w:hyperlink>
      <w:r w:rsidRPr="0089098D">
        <w:rPr>
          <w:rFonts w:ascii="Raleway" w:hAnsi="Raleway"/>
          <w:color w:val="auto"/>
          <w:sz w:val="22"/>
          <w:szCs w:val="22"/>
        </w:rPr>
        <w:t xml:space="preserve"> Phone 6591 2400</w:t>
      </w:r>
    </w:p>
    <w:p w14:paraId="2852E4F3" w14:textId="77777777" w:rsidR="00AD5012" w:rsidRPr="0089098D" w:rsidRDefault="00AD5012" w:rsidP="00DB21AF">
      <w:pPr>
        <w:pStyle w:val="BNGNormal"/>
        <w:tabs>
          <w:tab w:val="left" w:pos="6096"/>
        </w:tabs>
        <w:spacing w:after="0" w:line="276" w:lineRule="auto"/>
        <w:rPr>
          <w:rFonts w:ascii="Raleway" w:hAnsi="Raleway"/>
          <w:color w:val="auto"/>
          <w:sz w:val="22"/>
          <w:szCs w:val="22"/>
        </w:rPr>
      </w:pPr>
      <w:r w:rsidRPr="0089098D">
        <w:rPr>
          <w:rFonts w:ascii="Raleway" w:hAnsi="Raleway"/>
          <w:color w:val="auto"/>
          <w:sz w:val="22"/>
          <w:szCs w:val="22"/>
        </w:rPr>
        <w:t>If they believe that the WPO is involved in the breach they may report to:</w:t>
      </w:r>
    </w:p>
    <w:p w14:paraId="0F26125A" w14:textId="55FB0048" w:rsidR="00AD5012" w:rsidRPr="0089098D" w:rsidRDefault="00AD5012" w:rsidP="00AD5012">
      <w:pPr>
        <w:pStyle w:val="BNGNormal"/>
        <w:numPr>
          <w:ilvl w:val="0"/>
          <w:numId w:val="26"/>
        </w:numPr>
        <w:tabs>
          <w:tab w:val="left" w:pos="6096"/>
        </w:tabs>
        <w:spacing w:after="240" w:line="276" w:lineRule="auto"/>
        <w:rPr>
          <w:rFonts w:ascii="Raleway" w:hAnsi="Raleway"/>
          <w:color w:val="auto"/>
          <w:sz w:val="22"/>
          <w:szCs w:val="22"/>
        </w:rPr>
      </w:pPr>
      <w:r w:rsidRPr="0089098D" w:rsidDel="00AA0E51">
        <w:rPr>
          <w:rFonts w:ascii="Raleway" w:hAnsi="Raleway"/>
          <w:color w:val="auto"/>
          <w:sz w:val="22"/>
          <w:szCs w:val="22"/>
        </w:rPr>
        <w:t xml:space="preserve"> </w:t>
      </w:r>
      <w:r w:rsidRPr="0089098D">
        <w:rPr>
          <w:rFonts w:ascii="Raleway" w:hAnsi="Raleway"/>
          <w:color w:val="auto"/>
          <w:sz w:val="22"/>
          <w:szCs w:val="22"/>
        </w:rPr>
        <w:t xml:space="preserve">Board of Directors Email </w:t>
      </w:r>
      <w:hyperlink r:id="rId9" w:history="1">
        <w:r w:rsidRPr="0089098D">
          <w:rPr>
            <w:rStyle w:val="Hyperlink"/>
            <w:rFonts w:ascii="Raleway" w:hAnsi="Raleway"/>
            <w:color w:val="auto"/>
            <w:sz w:val="22"/>
            <w:szCs w:val="22"/>
          </w:rPr>
          <w:t>info@biripi.au</w:t>
        </w:r>
      </w:hyperlink>
      <w:r w:rsidRPr="0089098D">
        <w:rPr>
          <w:rFonts w:ascii="Raleway" w:hAnsi="Raleway"/>
          <w:color w:val="auto"/>
          <w:sz w:val="22"/>
          <w:szCs w:val="22"/>
        </w:rPr>
        <w:t xml:space="preserve"> Phone 6591 2400</w:t>
      </w:r>
    </w:p>
    <w:p w14:paraId="429AB287" w14:textId="77777777" w:rsidR="00AD5012" w:rsidRPr="0089098D" w:rsidRDefault="00AD5012" w:rsidP="00AD5012">
      <w:pPr>
        <w:pStyle w:val="BNGNormal"/>
        <w:tabs>
          <w:tab w:val="left" w:pos="6096"/>
        </w:tabs>
        <w:spacing w:after="240" w:line="276" w:lineRule="auto"/>
        <w:rPr>
          <w:rFonts w:ascii="Raleway" w:hAnsi="Raleway"/>
          <w:b/>
          <w:color w:val="auto"/>
          <w:sz w:val="22"/>
          <w:szCs w:val="22"/>
        </w:rPr>
      </w:pPr>
      <w:r w:rsidRPr="0089098D">
        <w:rPr>
          <w:rFonts w:ascii="Raleway" w:hAnsi="Raleway"/>
          <w:b/>
          <w:color w:val="auto"/>
          <w:sz w:val="22"/>
          <w:szCs w:val="22"/>
        </w:rPr>
        <w:t xml:space="preserve">External reporting </w:t>
      </w:r>
    </w:p>
    <w:p w14:paraId="43BFC8D9" w14:textId="77777777" w:rsidR="00AD5012" w:rsidRPr="0089098D" w:rsidRDefault="00AD5012" w:rsidP="00AD5012">
      <w:pPr>
        <w:pStyle w:val="BNGNormal"/>
        <w:tabs>
          <w:tab w:val="left" w:pos="6096"/>
        </w:tabs>
        <w:spacing w:after="240" w:line="276" w:lineRule="auto"/>
        <w:rPr>
          <w:rFonts w:ascii="Raleway" w:hAnsi="Raleway"/>
          <w:color w:val="auto"/>
          <w:sz w:val="22"/>
          <w:szCs w:val="22"/>
        </w:rPr>
      </w:pPr>
      <w:r w:rsidRPr="0089098D">
        <w:rPr>
          <w:rFonts w:ascii="Raleway" w:hAnsi="Raleway"/>
          <w:color w:val="auto"/>
          <w:sz w:val="22"/>
          <w:szCs w:val="22"/>
        </w:rPr>
        <w:t>If the Whistleblower believes that:</w:t>
      </w:r>
    </w:p>
    <w:p w14:paraId="2F890493" w14:textId="77777777" w:rsidR="00AD5012" w:rsidRPr="0089098D" w:rsidRDefault="00AD5012" w:rsidP="00AD5012">
      <w:pPr>
        <w:pStyle w:val="BNGNormal"/>
        <w:numPr>
          <w:ilvl w:val="0"/>
          <w:numId w:val="19"/>
        </w:numPr>
        <w:tabs>
          <w:tab w:val="left" w:pos="6096"/>
        </w:tabs>
        <w:spacing w:after="0" w:line="276" w:lineRule="auto"/>
        <w:rPr>
          <w:rFonts w:ascii="Raleway" w:hAnsi="Raleway"/>
          <w:color w:val="auto"/>
          <w:sz w:val="22"/>
          <w:szCs w:val="22"/>
        </w:rPr>
      </w:pPr>
      <w:proofErr w:type="gramStart"/>
      <w:r w:rsidRPr="0089098D">
        <w:rPr>
          <w:rFonts w:ascii="Raleway" w:hAnsi="Raleway"/>
          <w:color w:val="auto"/>
          <w:sz w:val="22"/>
          <w:szCs w:val="22"/>
        </w:rPr>
        <w:t>all of</w:t>
      </w:r>
      <w:proofErr w:type="gramEnd"/>
      <w:r w:rsidRPr="0089098D">
        <w:rPr>
          <w:rFonts w:ascii="Raleway" w:hAnsi="Raleway"/>
          <w:color w:val="auto"/>
          <w:sz w:val="22"/>
          <w:szCs w:val="22"/>
        </w:rPr>
        <w:t xml:space="preserve"> the above internal persons are involved in the breach; or </w:t>
      </w:r>
    </w:p>
    <w:p w14:paraId="368149C7" w14:textId="77777777" w:rsidR="00AD5012" w:rsidRPr="0089098D" w:rsidRDefault="00AD5012" w:rsidP="00AD5012">
      <w:pPr>
        <w:pStyle w:val="BNGNormal"/>
        <w:numPr>
          <w:ilvl w:val="0"/>
          <w:numId w:val="19"/>
        </w:numPr>
        <w:tabs>
          <w:tab w:val="left" w:pos="6096"/>
        </w:tabs>
        <w:spacing w:after="0" w:line="276" w:lineRule="auto"/>
        <w:rPr>
          <w:rFonts w:ascii="Raleway" w:hAnsi="Raleway"/>
          <w:color w:val="auto"/>
          <w:sz w:val="22"/>
          <w:szCs w:val="22"/>
        </w:rPr>
      </w:pPr>
      <w:r w:rsidRPr="0089098D">
        <w:rPr>
          <w:rFonts w:ascii="Raleway" w:hAnsi="Raleway"/>
          <w:color w:val="auto"/>
          <w:sz w:val="22"/>
          <w:szCs w:val="22"/>
        </w:rPr>
        <w:t>all internal measures have been taken to try to get the issue addressed; or</w:t>
      </w:r>
    </w:p>
    <w:p w14:paraId="57E62201" w14:textId="77777777" w:rsidR="00AD5012" w:rsidRPr="0089098D" w:rsidRDefault="00AD5012" w:rsidP="00AD5012">
      <w:pPr>
        <w:pStyle w:val="BNGNormal"/>
        <w:numPr>
          <w:ilvl w:val="0"/>
          <w:numId w:val="19"/>
        </w:numPr>
        <w:tabs>
          <w:tab w:val="left" w:pos="6096"/>
        </w:tabs>
        <w:spacing w:after="0" w:line="276" w:lineRule="auto"/>
        <w:rPr>
          <w:rFonts w:ascii="Raleway" w:hAnsi="Raleway"/>
          <w:color w:val="auto"/>
          <w:sz w:val="22"/>
          <w:szCs w:val="22"/>
        </w:rPr>
      </w:pPr>
      <w:r w:rsidRPr="0089098D">
        <w:rPr>
          <w:rFonts w:ascii="Raleway" w:hAnsi="Raleway"/>
          <w:color w:val="auto"/>
          <w:sz w:val="22"/>
          <w:szCs w:val="22"/>
        </w:rPr>
        <w:t xml:space="preserve">the issue is significant and poses dangers to health or </w:t>
      </w:r>
      <w:proofErr w:type="gramStart"/>
      <w:r w:rsidRPr="0089098D">
        <w:rPr>
          <w:rFonts w:ascii="Raleway" w:hAnsi="Raleway"/>
          <w:color w:val="auto"/>
          <w:sz w:val="22"/>
          <w:szCs w:val="22"/>
        </w:rPr>
        <w:t>safety;</w:t>
      </w:r>
      <w:proofErr w:type="gramEnd"/>
      <w:r w:rsidRPr="0089098D">
        <w:rPr>
          <w:rFonts w:ascii="Raleway" w:hAnsi="Raleway"/>
          <w:color w:val="auto"/>
          <w:sz w:val="22"/>
          <w:szCs w:val="22"/>
        </w:rPr>
        <w:t xml:space="preserve"> </w:t>
      </w:r>
    </w:p>
    <w:p w14:paraId="047BF749" w14:textId="30E1BA5C" w:rsidR="00AD5012" w:rsidRPr="0089098D" w:rsidRDefault="00AD5012" w:rsidP="00AD5012">
      <w:pPr>
        <w:pStyle w:val="BNGNormal"/>
        <w:numPr>
          <w:ilvl w:val="0"/>
          <w:numId w:val="19"/>
        </w:numPr>
        <w:tabs>
          <w:tab w:val="left" w:pos="6096"/>
        </w:tabs>
        <w:spacing w:after="0" w:line="276" w:lineRule="auto"/>
        <w:rPr>
          <w:rFonts w:ascii="Raleway" w:hAnsi="Raleway"/>
          <w:color w:val="auto"/>
          <w:sz w:val="22"/>
          <w:szCs w:val="22"/>
        </w:rPr>
      </w:pPr>
      <w:r w:rsidRPr="0089098D">
        <w:rPr>
          <w:rFonts w:ascii="Raleway" w:hAnsi="Raleway"/>
          <w:color w:val="auto"/>
          <w:sz w:val="22"/>
          <w:szCs w:val="22"/>
        </w:rPr>
        <w:t>they may report the complaint to an external agency such as the</w:t>
      </w:r>
      <w:r w:rsidR="0089098D" w:rsidRPr="0089098D">
        <w:rPr>
          <w:rFonts w:ascii="Raleway" w:hAnsi="Raleway"/>
          <w:color w:val="auto"/>
          <w:sz w:val="22"/>
          <w:szCs w:val="22"/>
        </w:rPr>
        <w:t xml:space="preserve"> </w:t>
      </w:r>
      <w:hyperlink r:id="rId10" w:anchor=":~:text=Whistleblower%20protection,a%20complaint%20about%20a%20corporation." w:history="1">
        <w:r w:rsidR="0089098D" w:rsidRPr="0089098D">
          <w:rPr>
            <w:rStyle w:val="Hyperlink"/>
            <w:rFonts w:ascii="Raleway" w:hAnsi="Raleway"/>
            <w:color w:val="auto"/>
            <w:sz w:val="22"/>
            <w:szCs w:val="22"/>
          </w:rPr>
          <w:t>Office of the Registrar of Indigenous Corporations (ORIC)</w:t>
        </w:r>
      </w:hyperlink>
      <w:r w:rsidR="0089098D" w:rsidRPr="0089098D">
        <w:rPr>
          <w:rFonts w:ascii="Raleway" w:hAnsi="Raleway"/>
          <w:color w:val="auto"/>
          <w:sz w:val="22"/>
          <w:szCs w:val="22"/>
        </w:rPr>
        <w:t xml:space="preserve"> </w:t>
      </w:r>
      <w:r w:rsidRPr="0089098D">
        <w:rPr>
          <w:rFonts w:ascii="Raleway" w:hAnsi="Raleway"/>
          <w:color w:val="auto"/>
          <w:sz w:val="22"/>
          <w:szCs w:val="22"/>
        </w:rPr>
        <w:t xml:space="preserve">or in cases of serious illegal conduct, the police should be contacted. </w:t>
      </w:r>
    </w:p>
    <w:p w14:paraId="22CA66CA" w14:textId="554999B4" w:rsidR="00AD5012" w:rsidRPr="0089098D" w:rsidRDefault="00AD5012" w:rsidP="00AD5012">
      <w:pPr>
        <w:pStyle w:val="BNGNormal"/>
        <w:tabs>
          <w:tab w:val="left" w:pos="6096"/>
        </w:tabs>
        <w:spacing w:after="240" w:line="276" w:lineRule="auto"/>
        <w:rPr>
          <w:rFonts w:ascii="Raleway" w:hAnsi="Raleway"/>
          <w:b/>
          <w:color w:val="auto"/>
          <w:sz w:val="22"/>
          <w:szCs w:val="22"/>
        </w:rPr>
      </w:pPr>
      <w:r w:rsidRPr="0089098D">
        <w:rPr>
          <w:rFonts w:ascii="Raleway" w:hAnsi="Raleway"/>
          <w:b/>
          <w:color w:val="auto"/>
          <w:sz w:val="22"/>
          <w:szCs w:val="22"/>
        </w:rPr>
        <w:lastRenderedPageBreak/>
        <w:t>Anonymous reporting</w:t>
      </w:r>
    </w:p>
    <w:p w14:paraId="49D620DC" w14:textId="77777777" w:rsidR="00AD5012" w:rsidRPr="0089098D" w:rsidRDefault="00AD5012" w:rsidP="00AD5012">
      <w:pPr>
        <w:pStyle w:val="BNGNormal"/>
        <w:tabs>
          <w:tab w:val="left" w:pos="6096"/>
        </w:tabs>
        <w:spacing w:after="240" w:line="276" w:lineRule="auto"/>
        <w:rPr>
          <w:rFonts w:ascii="Raleway" w:hAnsi="Raleway"/>
          <w:color w:val="auto"/>
          <w:sz w:val="22"/>
          <w:szCs w:val="22"/>
        </w:rPr>
      </w:pPr>
      <w:r w:rsidRPr="0089098D">
        <w:rPr>
          <w:rFonts w:ascii="Raleway" w:hAnsi="Raleway"/>
          <w:color w:val="auto"/>
          <w:sz w:val="22"/>
          <w:szCs w:val="22"/>
        </w:rPr>
        <w:t>The WPO will receive and consider seriously anonymous reports and ensure the anonymity of the Whistleblower as far as is possible. Anonymous Whistleblowers must be aware that anonymous reporting may affect the outcome of the investigation, as evidence may be more difficult to substantiate.</w:t>
      </w:r>
    </w:p>
    <w:p w14:paraId="6C7BF441" w14:textId="77777777" w:rsidR="00AD5012" w:rsidRPr="0089098D" w:rsidRDefault="00AD5012" w:rsidP="00AD5012">
      <w:pPr>
        <w:pStyle w:val="BNGNormal"/>
        <w:tabs>
          <w:tab w:val="left" w:pos="6096"/>
        </w:tabs>
        <w:spacing w:after="240" w:line="276" w:lineRule="auto"/>
        <w:rPr>
          <w:rFonts w:ascii="Raleway" w:hAnsi="Raleway"/>
          <w:b/>
          <w:color w:val="auto"/>
          <w:sz w:val="22"/>
          <w:szCs w:val="22"/>
        </w:rPr>
      </w:pPr>
      <w:r w:rsidRPr="0089098D">
        <w:rPr>
          <w:rFonts w:ascii="Raleway" w:hAnsi="Raleway"/>
          <w:b/>
          <w:color w:val="auto"/>
          <w:sz w:val="22"/>
          <w:szCs w:val="22"/>
        </w:rPr>
        <w:t>Whistleblowing to media</w:t>
      </w:r>
    </w:p>
    <w:p w14:paraId="6A565959" w14:textId="77777777" w:rsidR="00AD5012" w:rsidRPr="0089098D" w:rsidRDefault="00AD5012" w:rsidP="00AD5012">
      <w:pPr>
        <w:pStyle w:val="BNGNormal"/>
        <w:tabs>
          <w:tab w:val="left" w:pos="6096"/>
        </w:tabs>
        <w:spacing w:after="240" w:line="276" w:lineRule="auto"/>
        <w:rPr>
          <w:rFonts w:ascii="Raleway" w:hAnsi="Raleway"/>
          <w:i/>
          <w:iCs/>
          <w:color w:val="auto"/>
          <w:sz w:val="22"/>
          <w:szCs w:val="22"/>
        </w:rPr>
      </w:pPr>
      <w:r w:rsidRPr="0089098D">
        <w:rPr>
          <w:rFonts w:ascii="Raleway" w:hAnsi="Raleway"/>
          <w:color w:val="auto"/>
          <w:sz w:val="22"/>
          <w:szCs w:val="22"/>
        </w:rPr>
        <w:t xml:space="preserve">Protections will not be offered to personnel of the organisation who report internal wrongdoing to a journalist unless it can be established that the disclosure was made as a public interest disclosure or an emergency disclosure, in accordance with the terms of the </w:t>
      </w:r>
      <w:r w:rsidRPr="0089098D">
        <w:rPr>
          <w:rFonts w:ascii="Raleway" w:hAnsi="Raleway"/>
          <w:i/>
          <w:iCs/>
          <w:color w:val="auto"/>
          <w:sz w:val="22"/>
          <w:szCs w:val="22"/>
        </w:rPr>
        <w:t>Corporations Act.</w:t>
      </w:r>
    </w:p>
    <w:p w14:paraId="0DAE8F5D" w14:textId="77777777" w:rsidR="00AD5012" w:rsidRPr="0089098D" w:rsidRDefault="00AD5012" w:rsidP="00AD5012">
      <w:pPr>
        <w:tabs>
          <w:tab w:val="left" w:pos="6096"/>
        </w:tabs>
        <w:spacing w:after="240" w:line="276" w:lineRule="auto"/>
        <w:rPr>
          <w:rFonts w:cs="Arial"/>
          <w:b/>
          <w:color w:val="auto"/>
          <w:sz w:val="22"/>
        </w:rPr>
      </w:pPr>
      <w:r w:rsidRPr="0089098D">
        <w:rPr>
          <w:rFonts w:cs="Arial"/>
          <w:b/>
          <w:color w:val="auto"/>
          <w:sz w:val="22"/>
        </w:rPr>
        <w:t>External Whistleblowers</w:t>
      </w:r>
    </w:p>
    <w:p w14:paraId="7CBEA911" w14:textId="77777777" w:rsidR="00AD5012" w:rsidRPr="0089098D" w:rsidRDefault="00AD5012" w:rsidP="00AD5012">
      <w:pPr>
        <w:tabs>
          <w:tab w:val="left" w:pos="6096"/>
        </w:tabs>
        <w:spacing w:after="240" w:line="276" w:lineRule="auto"/>
        <w:rPr>
          <w:rFonts w:cs="Arial"/>
          <w:color w:val="auto"/>
          <w:sz w:val="22"/>
        </w:rPr>
      </w:pPr>
      <w:r w:rsidRPr="0089098D">
        <w:rPr>
          <w:rFonts w:cs="Arial"/>
          <w:color w:val="auto"/>
          <w:sz w:val="22"/>
        </w:rPr>
        <w:t xml:space="preserve">Persons external to the organisation who wish to make a disclosure regarding organisational wrongdoing will be afforded the same protections as personnel of the organisation. </w:t>
      </w:r>
    </w:p>
    <w:p w14:paraId="3968D98D" w14:textId="77777777" w:rsidR="00AD5012" w:rsidRPr="0089098D" w:rsidRDefault="00AD5012" w:rsidP="00DB21AF">
      <w:pPr>
        <w:tabs>
          <w:tab w:val="left" w:pos="6096"/>
        </w:tabs>
        <w:spacing w:after="0" w:line="276" w:lineRule="auto"/>
        <w:rPr>
          <w:rFonts w:cs="Arial"/>
          <w:color w:val="auto"/>
          <w:sz w:val="22"/>
        </w:rPr>
      </w:pPr>
      <w:r w:rsidRPr="0089098D">
        <w:rPr>
          <w:rFonts w:cs="Arial"/>
          <w:color w:val="auto"/>
          <w:sz w:val="22"/>
        </w:rPr>
        <w:t>External persons may report wrongdoing to the organisation’s WPOs/CEO:</w:t>
      </w:r>
    </w:p>
    <w:p w14:paraId="7FA0BF8E" w14:textId="77777777" w:rsidR="00AD5012" w:rsidRPr="0089098D" w:rsidRDefault="00AD5012" w:rsidP="00AD5012">
      <w:pPr>
        <w:pStyle w:val="BNGNormal"/>
        <w:numPr>
          <w:ilvl w:val="0"/>
          <w:numId w:val="26"/>
        </w:numPr>
        <w:tabs>
          <w:tab w:val="left" w:pos="6096"/>
        </w:tabs>
        <w:spacing w:after="240" w:line="276" w:lineRule="auto"/>
        <w:rPr>
          <w:rFonts w:ascii="Raleway" w:hAnsi="Raleway"/>
          <w:color w:val="auto"/>
          <w:sz w:val="22"/>
          <w:szCs w:val="22"/>
        </w:rPr>
      </w:pPr>
      <w:r w:rsidRPr="0089098D">
        <w:rPr>
          <w:rFonts w:ascii="Raleway" w:hAnsi="Raleway"/>
          <w:color w:val="auto"/>
          <w:sz w:val="22"/>
          <w:szCs w:val="22"/>
        </w:rPr>
        <w:t xml:space="preserve">Angie Stewart Email </w:t>
      </w:r>
      <w:hyperlink r:id="rId11" w:history="1">
        <w:r w:rsidRPr="0089098D">
          <w:rPr>
            <w:rStyle w:val="Hyperlink"/>
            <w:rFonts w:ascii="Raleway" w:hAnsi="Raleway"/>
            <w:color w:val="auto"/>
            <w:sz w:val="22"/>
            <w:szCs w:val="22"/>
          </w:rPr>
          <w:t>angie.stewart@biripi.au</w:t>
        </w:r>
      </w:hyperlink>
      <w:r w:rsidRPr="0089098D">
        <w:rPr>
          <w:rFonts w:ascii="Raleway" w:hAnsi="Raleway"/>
          <w:color w:val="auto"/>
          <w:sz w:val="22"/>
          <w:szCs w:val="22"/>
        </w:rPr>
        <w:t xml:space="preserve"> Phone 6591 2400</w:t>
      </w:r>
    </w:p>
    <w:p w14:paraId="5D4E62ED" w14:textId="40F66652" w:rsidR="00AD5012" w:rsidRPr="0089098D" w:rsidRDefault="00AD5012" w:rsidP="00AD5012">
      <w:pPr>
        <w:tabs>
          <w:tab w:val="left" w:pos="6096"/>
        </w:tabs>
        <w:spacing w:after="240" w:line="276" w:lineRule="auto"/>
        <w:rPr>
          <w:rFonts w:cs="Arial"/>
          <w:color w:val="auto"/>
          <w:sz w:val="22"/>
        </w:rPr>
      </w:pPr>
      <w:r w:rsidRPr="0089098D">
        <w:rPr>
          <w:rFonts w:cs="Arial"/>
          <w:color w:val="auto"/>
          <w:sz w:val="22"/>
        </w:rPr>
        <w:t>Alternatively, external persons may report wrongdoing to an external agency such as the Australian Charities and Not-for-profits Commission (ACNC).</w:t>
      </w:r>
    </w:p>
    <w:p w14:paraId="2335FC96" w14:textId="77777777" w:rsidR="00AD5012" w:rsidRPr="0089098D" w:rsidRDefault="00AD5012" w:rsidP="00AD5012">
      <w:pPr>
        <w:pStyle w:val="BNGNormal"/>
        <w:tabs>
          <w:tab w:val="left" w:pos="6096"/>
        </w:tabs>
        <w:spacing w:after="240" w:line="276" w:lineRule="auto"/>
        <w:rPr>
          <w:rFonts w:ascii="Raleway" w:hAnsi="Raleway" w:cs="Arial"/>
          <w:b/>
          <w:color w:val="auto"/>
          <w:sz w:val="22"/>
          <w:szCs w:val="22"/>
        </w:rPr>
      </w:pPr>
      <w:r w:rsidRPr="0089098D">
        <w:rPr>
          <w:rFonts w:ascii="Raleway" w:hAnsi="Raleway" w:cs="Arial"/>
          <w:b/>
          <w:color w:val="auto"/>
          <w:sz w:val="22"/>
          <w:szCs w:val="22"/>
        </w:rPr>
        <w:t>Investigation procedures</w:t>
      </w:r>
    </w:p>
    <w:p w14:paraId="6927BBD7" w14:textId="548E5736" w:rsidR="00AD5012" w:rsidRPr="0089098D" w:rsidRDefault="00AD5012" w:rsidP="00AD5012">
      <w:pPr>
        <w:pStyle w:val="BNGNormal"/>
        <w:tabs>
          <w:tab w:val="left" w:pos="6096"/>
        </w:tabs>
        <w:spacing w:after="240" w:line="276" w:lineRule="auto"/>
        <w:rPr>
          <w:rFonts w:ascii="Raleway" w:hAnsi="Raleway"/>
          <w:color w:val="auto"/>
          <w:sz w:val="22"/>
          <w:szCs w:val="22"/>
        </w:rPr>
      </w:pPr>
      <w:r w:rsidRPr="0089098D">
        <w:rPr>
          <w:rFonts w:ascii="Raleway" w:hAnsi="Raleway"/>
          <w:color w:val="auto"/>
          <w:sz w:val="22"/>
          <w:szCs w:val="22"/>
        </w:rPr>
        <w:t>All reports received will be considered seriously, and</w:t>
      </w:r>
      <w:r w:rsidRPr="0089098D">
        <w:rPr>
          <w:rFonts w:ascii="Raleway" w:hAnsi="Raleway"/>
          <w:b/>
          <w:color w:val="auto"/>
          <w:sz w:val="22"/>
          <w:szCs w:val="22"/>
        </w:rPr>
        <w:t xml:space="preserve"> </w:t>
      </w:r>
      <w:r w:rsidRPr="0089098D">
        <w:rPr>
          <w:rFonts w:ascii="Raleway" w:hAnsi="Raleway"/>
          <w:color w:val="auto"/>
          <w:sz w:val="22"/>
          <w:szCs w:val="22"/>
        </w:rPr>
        <w:t>an internal investigation of the facts of the case will be conducted by</w:t>
      </w:r>
      <w:r w:rsidR="0089098D" w:rsidRPr="0089098D">
        <w:rPr>
          <w:rFonts w:ascii="Raleway" w:hAnsi="Raleway"/>
          <w:color w:val="auto"/>
          <w:sz w:val="22"/>
          <w:szCs w:val="22"/>
        </w:rPr>
        <w:t xml:space="preserve"> CEO</w:t>
      </w:r>
      <w:r w:rsidRPr="0089098D">
        <w:rPr>
          <w:rFonts w:ascii="Raleway" w:hAnsi="Raleway"/>
          <w:color w:val="auto"/>
          <w:sz w:val="22"/>
          <w:szCs w:val="22"/>
        </w:rPr>
        <w:t xml:space="preserve"> to verify the allegations made and take further action if necessary. An internal investigation will be undertaken if the matter does not necessitate a police investigation.</w:t>
      </w:r>
    </w:p>
    <w:p w14:paraId="345E0D89" w14:textId="77777777" w:rsidR="00AD5012" w:rsidRPr="0089098D" w:rsidRDefault="00AD5012" w:rsidP="00AD5012">
      <w:pPr>
        <w:pStyle w:val="BNGNormal"/>
        <w:tabs>
          <w:tab w:val="left" w:pos="6096"/>
        </w:tabs>
        <w:spacing w:after="240" w:line="276" w:lineRule="auto"/>
        <w:rPr>
          <w:rFonts w:ascii="Raleway" w:hAnsi="Raleway"/>
          <w:color w:val="auto"/>
          <w:sz w:val="22"/>
          <w:szCs w:val="22"/>
        </w:rPr>
      </w:pPr>
      <w:r w:rsidRPr="0089098D">
        <w:rPr>
          <w:rFonts w:ascii="Raleway" w:hAnsi="Raleway"/>
          <w:color w:val="auto"/>
          <w:sz w:val="22"/>
          <w:szCs w:val="22"/>
        </w:rPr>
        <w:t xml:space="preserve">When a report is received, the WPO will use their discretion to decide whether legal advice is required. </w:t>
      </w:r>
    </w:p>
    <w:p w14:paraId="1739FFDD" w14:textId="77777777" w:rsidR="00AD5012" w:rsidRPr="0089098D" w:rsidRDefault="00AD5012" w:rsidP="00AD5012">
      <w:pPr>
        <w:pStyle w:val="BNGNormal"/>
        <w:tabs>
          <w:tab w:val="left" w:pos="6096"/>
        </w:tabs>
        <w:spacing w:after="240" w:line="276" w:lineRule="auto"/>
        <w:rPr>
          <w:rFonts w:ascii="Raleway" w:hAnsi="Raleway"/>
          <w:b/>
          <w:color w:val="auto"/>
          <w:sz w:val="22"/>
          <w:szCs w:val="22"/>
        </w:rPr>
      </w:pPr>
      <w:r w:rsidRPr="0089098D">
        <w:rPr>
          <w:rFonts w:ascii="Raleway" w:hAnsi="Raleway"/>
          <w:b/>
          <w:color w:val="auto"/>
          <w:sz w:val="22"/>
          <w:szCs w:val="22"/>
        </w:rPr>
        <w:t>Notification procedures</w:t>
      </w:r>
    </w:p>
    <w:p w14:paraId="27197284" w14:textId="77777777" w:rsidR="00AD5012" w:rsidRPr="0089098D" w:rsidRDefault="00AD5012" w:rsidP="00AD5012">
      <w:pPr>
        <w:pStyle w:val="BNGNormal"/>
        <w:tabs>
          <w:tab w:val="left" w:pos="6096"/>
        </w:tabs>
        <w:spacing w:after="240" w:line="276" w:lineRule="auto"/>
        <w:rPr>
          <w:rFonts w:ascii="Raleway" w:hAnsi="Raleway"/>
          <w:color w:val="auto"/>
          <w:sz w:val="22"/>
          <w:szCs w:val="22"/>
        </w:rPr>
      </w:pPr>
      <w:r w:rsidRPr="0089098D">
        <w:rPr>
          <w:rFonts w:ascii="Raleway" w:hAnsi="Raleway"/>
          <w:color w:val="auto"/>
          <w:sz w:val="22"/>
          <w:szCs w:val="22"/>
        </w:rPr>
        <w:t>The WPO will first notify the CEO or managing director of any alleged misconduct. The person/s accused will then be notified, so that they may present their case.</w:t>
      </w:r>
    </w:p>
    <w:p w14:paraId="164AF265" w14:textId="77777777" w:rsidR="00AD5012" w:rsidRPr="0089098D" w:rsidRDefault="00AD5012" w:rsidP="00AD5012">
      <w:pPr>
        <w:pStyle w:val="BNGNormal"/>
        <w:tabs>
          <w:tab w:val="left" w:pos="6096"/>
        </w:tabs>
        <w:spacing w:after="240" w:line="276" w:lineRule="auto"/>
        <w:rPr>
          <w:rFonts w:ascii="Raleway" w:hAnsi="Raleway"/>
          <w:b/>
          <w:color w:val="auto"/>
          <w:sz w:val="22"/>
          <w:szCs w:val="22"/>
        </w:rPr>
      </w:pPr>
      <w:r w:rsidRPr="0089098D">
        <w:rPr>
          <w:rFonts w:ascii="Raleway" w:hAnsi="Raleway"/>
          <w:b/>
          <w:color w:val="auto"/>
          <w:sz w:val="22"/>
          <w:szCs w:val="22"/>
        </w:rPr>
        <w:t>Investigation planning</w:t>
      </w:r>
    </w:p>
    <w:p w14:paraId="5441C842" w14:textId="77777777" w:rsidR="00AD5012" w:rsidRPr="0089098D" w:rsidRDefault="00AD5012" w:rsidP="00AD5012">
      <w:pPr>
        <w:pStyle w:val="BNGNormal"/>
        <w:tabs>
          <w:tab w:val="left" w:pos="6096"/>
        </w:tabs>
        <w:spacing w:after="240" w:line="276" w:lineRule="auto"/>
        <w:rPr>
          <w:rFonts w:ascii="Raleway" w:hAnsi="Raleway"/>
          <w:color w:val="auto"/>
          <w:sz w:val="22"/>
          <w:szCs w:val="22"/>
        </w:rPr>
      </w:pPr>
      <w:r w:rsidRPr="0089098D">
        <w:rPr>
          <w:rFonts w:ascii="Raleway" w:hAnsi="Raleway"/>
          <w:color w:val="auto"/>
          <w:sz w:val="22"/>
          <w:szCs w:val="22"/>
        </w:rPr>
        <w:t>In consultation with the WPO, CEO and other relevant managers, terms of reference and an investigation plan will be prepared, which will include:</w:t>
      </w:r>
    </w:p>
    <w:p w14:paraId="7AAC7553" w14:textId="77777777" w:rsidR="00AD5012" w:rsidRPr="0089098D" w:rsidRDefault="00AD5012" w:rsidP="0089098D">
      <w:pPr>
        <w:pStyle w:val="BNGNormal"/>
        <w:numPr>
          <w:ilvl w:val="0"/>
          <w:numId w:val="23"/>
        </w:numPr>
        <w:tabs>
          <w:tab w:val="left" w:pos="6096"/>
        </w:tabs>
        <w:spacing w:after="0" w:line="276" w:lineRule="auto"/>
        <w:rPr>
          <w:rFonts w:ascii="Raleway" w:hAnsi="Raleway"/>
          <w:color w:val="auto"/>
          <w:sz w:val="22"/>
          <w:szCs w:val="22"/>
        </w:rPr>
      </w:pPr>
      <w:r w:rsidRPr="0089098D">
        <w:rPr>
          <w:rFonts w:ascii="Raleway" w:hAnsi="Raleway"/>
          <w:color w:val="auto"/>
          <w:sz w:val="22"/>
          <w:szCs w:val="22"/>
        </w:rPr>
        <w:t xml:space="preserve">The key issues to be </w:t>
      </w:r>
      <w:proofErr w:type="gramStart"/>
      <w:r w:rsidRPr="0089098D">
        <w:rPr>
          <w:rFonts w:ascii="Raleway" w:hAnsi="Raleway"/>
          <w:color w:val="auto"/>
          <w:sz w:val="22"/>
          <w:szCs w:val="22"/>
        </w:rPr>
        <w:t>investigated;</w:t>
      </w:r>
      <w:proofErr w:type="gramEnd"/>
    </w:p>
    <w:p w14:paraId="451DD9D4" w14:textId="77777777" w:rsidR="00AD5012" w:rsidRPr="0089098D" w:rsidRDefault="00AD5012" w:rsidP="0089098D">
      <w:pPr>
        <w:pStyle w:val="BNGNormal"/>
        <w:numPr>
          <w:ilvl w:val="0"/>
          <w:numId w:val="23"/>
        </w:numPr>
        <w:tabs>
          <w:tab w:val="left" w:pos="6096"/>
        </w:tabs>
        <w:spacing w:after="0" w:line="276" w:lineRule="auto"/>
        <w:rPr>
          <w:rFonts w:ascii="Raleway" w:hAnsi="Raleway"/>
          <w:color w:val="auto"/>
          <w:sz w:val="22"/>
          <w:szCs w:val="22"/>
        </w:rPr>
      </w:pPr>
      <w:r w:rsidRPr="0089098D">
        <w:rPr>
          <w:rFonts w:ascii="Raleway" w:hAnsi="Raleway"/>
          <w:color w:val="auto"/>
          <w:sz w:val="22"/>
          <w:szCs w:val="22"/>
        </w:rPr>
        <w:t xml:space="preserve">The scale of the investigation, in proportion to the alleged </w:t>
      </w:r>
      <w:proofErr w:type="gramStart"/>
      <w:r w:rsidRPr="0089098D">
        <w:rPr>
          <w:rFonts w:ascii="Raleway" w:hAnsi="Raleway"/>
          <w:color w:val="auto"/>
          <w:sz w:val="22"/>
          <w:szCs w:val="22"/>
        </w:rPr>
        <w:t>wrongdoing;</w:t>
      </w:r>
      <w:proofErr w:type="gramEnd"/>
    </w:p>
    <w:p w14:paraId="253A6A6A" w14:textId="77777777" w:rsidR="00AD5012" w:rsidRDefault="00AD5012" w:rsidP="0089098D">
      <w:pPr>
        <w:pStyle w:val="BNGNormal"/>
        <w:numPr>
          <w:ilvl w:val="0"/>
          <w:numId w:val="23"/>
        </w:numPr>
        <w:tabs>
          <w:tab w:val="left" w:pos="6096"/>
        </w:tabs>
        <w:spacing w:after="0" w:line="276" w:lineRule="auto"/>
        <w:rPr>
          <w:rFonts w:ascii="Raleway" w:hAnsi="Raleway"/>
          <w:color w:val="auto"/>
          <w:sz w:val="22"/>
          <w:szCs w:val="22"/>
        </w:rPr>
      </w:pPr>
      <w:r w:rsidRPr="0089098D">
        <w:rPr>
          <w:rFonts w:ascii="Raleway" w:hAnsi="Raleway"/>
          <w:color w:val="auto"/>
          <w:sz w:val="22"/>
          <w:szCs w:val="22"/>
        </w:rPr>
        <w:t xml:space="preserve">Allocation of resources. </w:t>
      </w:r>
    </w:p>
    <w:p w14:paraId="19AC91C0" w14:textId="77777777" w:rsidR="00DB21AF" w:rsidRPr="0089098D" w:rsidRDefault="00DB21AF" w:rsidP="00DB21AF">
      <w:pPr>
        <w:pStyle w:val="BNGNormal"/>
        <w:tabs>
          <w:tab w:val="left" w:pos="6096"/>
        </w:tabs>
        <w:spacing w:after="0" w:line="276" w:lineRule="auto"/>
        <w:ind w:left="720"/>
        <w:rPr>
          <w:rFonts w:ascii="Raleway" w:hAnsi="Raleway"/>
          <w:color w:val="auto"/>
          <w:sz w:val="22"/>
          <w:szCs w:val="22"/>
        </w:rPr>
      </w:pPr>
    </w:p>
    <w:p w14:paraId="4D113A86" w14:textId="77777777" w:rsidR="00AD5012" w:rsidRPr="0089098D" w:rsidRDefault="00AD5012" w:rsidP="0089098D">
      <w:pPr>
        <w:pStyle w:val="BNGNormal"/>
        <w:tabs>
          <w:tab w:val="left" w:pos="6096"/>
        </w:tabs>
        <w:spacing w:after="0" w:line="276" w:lineRule="auto"/>
        <w:rPr>
          <w:rFonts w:ascii="Raleway" w:hAnsi="Raleway"/>
          <w:b/>
          <w:color w:val="auto"/>
          <w:sz w:val="22"/>
          <w:szCs w:val="22"/>
        </w:rPr>
      </w:pPr>
      <w:r w:rsidRPr="0089098D">
        <w:rPr>
          <w:rFonts w:ascii="Raleway" w:hAnsi="Raleway"/>
          <w:b/>
          <w:color w:val="auto"/>
          <w:sz w:val="22"/>
          <w:szCs w:val="22"/>
        </w:rPr>
        <w:t>Principles of conducting investigations</w:t>
      </w:r>
    </w:p>
    <w:p w14:paraId="28FF149A" w14:textId="77777777" w:rsidR="00AD5012" w:rsidRPr="0089098D" w:rsidRDefault="00AD5012" w:rsidP="0089098D">
      <w:pPr>
        <w:pStyle w:val="BNGNormal"/>
        <w:tabs>
          <w:tab w:val="left" w:pos="6096"/>
        </w:tabs>
        <w:spacing w:after="0" w:line="276" w:lineRule="auto"/>
        <w:rPr>
          <w:rFonts w:ascii="Raleway" w:hAnsi="Raleway"/>
          <w:color w:val="auto"/>
          <w:sz w:val="22"/>
          <w:szCs w:val="22"/>
        </w:rPr>
      </w:pPr>
      <w:r w:rsidRPr="0089098D">
        <w:rPr>
          <w:rFonts w:ascii="Raleway" w:hAnsi="Raleway"/>
          <w:color w:val="auto"/>
          <w:sz w:val="22"/>
          <w:szCs w:val="22"/>
        </w:rPr>
        <w:t>Investigations will be undertaken applying fair and ethical principles, and as such:</w:t>
      </w:r>
    </w:p>
    <w:p w14:paraId="5CC61D54" w14:textId="77777777" w:rsidR="00AD5012" w:rsidRPr="0089098D" w:rsidRDefault="00AD5012" w:rsidP="0089098D">
      <w:pPr>
        <w:pStyle w:val="BNGNormal"/>
        <w:numPr>
          <w:ilvl w:val="0"/>
          <w:numId w:val="25"/>
        </w:numPr>
        <w:tabs>
          <w:tab w:val="left" w:pos="6096"/>
        </w:tabs>
        <w:spacing w:after="0" w:line="276" w:lineRule="auto"/>
        <w:rPr>
          <w:rFonts w:ascii="Raleway" w:hAnsi="Raleway"/>
          <w:color w:val="auto"/>
          <w:sz w:val="22"/>
          <w:szCs w:val="22"/>
        </w:rPr>
      </w:pPr>
      <w:r w:rsidRPr="0089098D">
        <w:rPr>
          <w:rFonts w:ascii="Raleway" w:hAnsi="Raleway"/>
          <w:color w:val="auto"/>
          <w:sz w:val="22"/>
          <w:szCs w:val="22"/>
        </w:rPr>
        <w:t xml:space="preserve">Any person accused of wrongdoing will have the presumption of </w:t>
      </w:r>
      <w:proofErr w:type="gramStart"/>
      <w:r w:rsidRPr="0089098D">
        <w:rPr>
          <w:rFonts w:ascii="Raleway" w:hAnsi="Raleway"/>
          <w:color w:val="auto"/>
          <w:sz w:val="22"/>
          <w:szCs w:val="22"/>
        </w:rPr>
        <w:t>innocence;</w:t>
      </w:r>
      <w:proofErr w:type="gramEnd"/>
      <w:r w:rsidRPr="0089098D">
        <w:rPr>
          <w:rFonts w:ascii="Raleway" w:hAnsi="Raleway"/>
          <w:color w:val="auto"/>
          <w:sz w:val="22"/>
          <w:szCs w:val="22"/>
        </w:rPr>
        <w:t xml:space="preserve"> </w:t>
      </w:r>
    </w:p>
    <w:p w14:paraId="37600100" w14:textId="77777777" w:rsidR="00AD5012" w:rsidRPr="0089098D" w:rsidRDefault="00AD5012" w:rsidP="0089098D">
      <w:pPr>
        <w:pStyle w:val="BNGNormal"/>
        <w:numPr>
          <w:ilvl w:val="0"/>
          <w:numId w:val="25"/>
        </w:numPr>
        <w:tabs>
          <w:tab w:val="left" w:pos="6096"/>
        </w:tabs>
        <w:spacing w:after="0" w:line="276" w:lineRule="auto"/>
        <w:rPr>
          <w:rFonts w:ascii="Raleway" w:hAnsi="Raleway"/>
          <w:color w:val="auto"/>
          <w:sz w:val="22"/>
          <w:szCs w:val="22"/>
        </w:rPr>
      </w:pPr>
      <w:r w:rsidRPr="0089098D">
        <w:rPr>
          <w:rFonts w:ascii="Raleway" w:hAnsi="Raleway"/>
          <w:color w:val="auto"/>
          <w:sz w:val="22"/>
          <w:szCs w:val="22"/>
        </w:rPr>
        <w:t xml:space="preserve">All investigations will be conducted without </w:t>
      </w:r>
      <w:proofErr w:type="gramStart"/>
      <w:r w:rsidRPr="0089098D">
        <w:rPr>
          <w:rFonts w:ascii="Raleway" w:hAnsi="Raleway"/>
          <w:color w:val="auto"/>
          <w:sz w:val="22"/>
          <w:szCs w:val="22"/>
        </w:rPr>
        <w:t>bias;</w:t>
      </w:r>
      <w:proofErr w:type="gramEnd"/>
    </w:p>
    <w:p w14:paraId="79131C89" w14:textId="77777777" w:rsidR="00AD5012" w:rsidRPr="0089098D" w:rsidRDefault="00AD5012" w:rsidP="0089098D">
      <w:pPr>
        <w:pStyle w:val="BNGNormal"/>
        <w:numPr>
          <w:ilvl w:val="0"/>
          <w:numId w:val="25"/>
        </w:numPr>
        <w:tabs>
          <w:tab w:val="left" w:pos="6096"/>
        </w:tabs>
        <w:spacing w:after="0" w:line="276" w:lineRule="auto"/>
        <w:rPr>
          <w:rFonts w:ascii="Raleway" w:hAnsi="Raleway"/>
          <w:color w:val="auto"/>
          <w:sz w:val="22"/>
          <w:szCs w:val="22"/>
        </w:rPr>
      </w:pPr>
      <w:r w:rsidRPr="0089098D">
        <w:rPr>
          <w:rFonts w:ascii="Raleway" w:hAnsi="Raleway"/>
          <w:color w:val="auto"/>
          <w:sz w:val="22"/>
          <w:szCs w:val="22"/>
        </w:rPr>
        <w:lastRenderedPageBreak/>
        <w:t xml:space="preserve">Persons accused of wrongdoing will be supported throughout the process and referred to external support services if </w:t>
      </w:r>
      <w:proofErr w:type="gramStart"/>
      <w:r w:rsidRPr="0089098D">
        <w:rPr>
          <w:rFonts w:ascii="Raleway" w:hAnsi="Raleway"/>
          <w:color w:val="auto"/>
          <w:sz w:val="22"/>
          <w:szCs w:val="22"/>
        </w:rPr>
        <w:t>necessary;</w:t>
      </w:r>
      <w:proofErr w:type="gramEnd"/>
    </w:p>
    <w:p w14:paraId="6D3AB52B" w14:textId="77777777" w:rsidR="00AD5012" w:rsidRPr="0089098D" w:rsidRDefault="00AD5012" w:rsidP="0089098D">
      <w:pPr>
        <w:pStyle w:val="BNGNormal"/>
        <w:numPr>
          <w:ilvl w:val="0"/>
          <w:numId w:val="25"/>
        </w:numPr>
        <w:tabs>
          <w:tab w:val="left" w:pos="6096"/>
        </w:tabs>
        <w:spacing w:after="0" w:line="276" w:lineRule="auto"/>
        <w:rPr>
          <w:rFonts w:ascii="Raleway" w:hAnsi="Raleway"/>
          <w:color w:val="auto"/>
          <w:sz w:val="22"/>
          <w:szCs w:val="22"/>
        </w:rPr>
      </w:pPr>
      <w:r w:rsidRPr="0089098D">
        <w:rPr>
          <w:rFonts w:ascii="Raleway" w:hAnsi="Raleway"/>
          <w:color w:val="auto"/>
          <w:sz w:val="22"/>
          <w:szCs w:val="22"/>
        </w:rPr>
        <w:t xml:space="preserve">Investigations will follow the procedures of natural </w:t>
      </w:r>
      <w:proofErr w:type="gramStart"/>
      <w:r w:rsidRPr="0089098D">
        <w:rPr>
          <w:rFonts w:ascii="Raleway" w:hAnsi="Raleway"/>
          <w:color w:val="auto"/>
          <w:sz w:val="22"/>
          <w:szCs w:val="22"/>
        </w:rPr>
        <w:t>justice;</w:t>
      </w:r>
      <w:proofErr w:type="gramEnd"/>
    </w:p>
    <w:p w14:paraId="00452724" w14:textId="77777777" w:rsidR="00AD5012" w:rsidRPr="0089098D" w:rsidRDefault="00AD5012" w:rsidP="0089098D">
      <w:pPr>
        <w:pStyle w:val="BNGNormal"/>
        <w:numPr>
          <w:ilvl w:val="0"/>
          <w:numId w:val="25"/>
        </w:numPr>
        <w:tabs>
          <w:tab w:val="left" w:pos="6096"/>
        </w:tabs>
        <w:spacing w:after="0" w:line="276" w:lineRule="auto"/>
        <w:rPr>
          <w:rFonts w:ascii="Raleway" w:hAnsi="Raleway"/>
          <w:color w:val="auto"/>
          <w:sz w:val="22"/>
          <w:szCs w:val="22"/>
        </w:rPr>
      </w:pPr>
      <w:r w:rsidRPr="0089098D">
        <w:rPr>
          <w:rFonts w:ascii="Raleway" w:hAnsi="Raleway"/>
          <w:color w:val="auto"/>
          <w:sz w:val="22"/>
          <w:szCs w:val="22"/>
        </w:rPr>
        <w:t xml:space="preserve">In circumstances where the Whistleblower is unable to remain anonymous, they must remain free from any retaliatory </w:t>
      </w:r>
      <w:proofErr w:type="gramStart"/>
      <w:r w:rsidRPr="0089098D">
        <w:rPr>
          <w:rFonts w:ascii="Raleway" w:hAnsi="Raleway"/>
          <w:color w:val="auto"/>
          <w:sz w:val="22"/>
          <w:szCs w:val="22"/>
        </w:rPr>
        <w:t>action;</w:t>
      </w:r>
      <w:proofErr w:type="gramEnd"/>
    </w:p>
    <w:p w14:paraId="77FB2E92" w14:textId="77777777" w:rsidR="00AD5012" w:rsidRPr="0089098D" w:rsidRDefault="00AD5012" w:rsidP="0089098D">
      <w:pPr>
        <w:pStyle w:val="BNGNormal"/>
        <w:numPr>
          <w:ilvl w:val="0"/>
          <w:numId w:val="25"/>
        </w:numPr>
        <w:tabs>
          <w:tab w:val="left" w:pos="6096"/>
        </w:tabs>
        <w:spacing w:after="0" w:line="276" w:lineRule="auto"/>
        <w:rPr>
          <w:rFonts w:ascii="Raleway" w:hAnsi="Raleway"/>
          <w:color w:val="auto"/>
          <w:sz w:val="22"/>
          <w:szCs w:val="22"/>
        </w:rPr>
      </w:pPr>
      <w:r w:rsidRPr="0089098D">
        <w:rPr>
          <w:rFonts w:ascii="Raleway" w:hAnsi="Raleway"/>
          <w:color w:val="auto"/>
          <w:sz w:val="22"/>
          <w:szCs w:val="22"/>
        </w:rPr>
        <w:t>During and after the investigation the WPO should monitor for any detriment or threats towards the whistleblower from any member of the organisation; and</w:t>
      </w:r>
    </w:p>
    <w:p w14:paraId="7A369478" w14:textId="77777777" w:rsidR="00AD5012" w:rsidRPr="0089098D" w:rsidRDefault="00AD5012" w:rsidP="0089098D">
      <w:pPr>
        <w:pStyle w:val="BNGNormal"/>
        <w:numPr>
          <w:ilvl w:val="0"/>
          <w:numId w:val="25"/>
        </w:numPr>
        <w:tabs>
          <w:tab w:val="left" w:pos="6096"/>
        </w:tabs>
        <w:spacing w:after="0" w:line="276" w:lineRule="auto"/>
        <w:rPr>
          <w:rFonts w:ascii="Raleway" w:hAnsi="Raleway"/>
          <w:color w:val="auto"/>
          <w:sz w:val="22"/>
          <w:szCs w:val="22"/>
        </w:rPr>
      </w:pPr>
      <w:r w:rsidRPr="0089098D">
        <w:rPr>
          <w:rFonts w:ascii="Raleway" w:hAnsi="Raleway"/>
          <w:color w:val="auto"/>
          <w:sz w:val="22"/>
          <w:szCs w:val="22"/>
        </w:rPr>
        <w:t>All disciplinary action will be proportionate to the seriousness of the breach.</w:t>
      </w:r>
    </w:p>
    <w:p w14:paraId="1AEAAA5F" w14:textId="2F84500B" w:rsidR="00AD5012" w:rsidRPr="0089098D" w:rsidRDefault="00AD5012" w:rsidP="00AD5012">
      <w:pPr>
        <w:pStyle w:val="BNGNormal"/>
        <w:tabs>
          <w:tab w:val="left" w:pos="6096"/>
        </w:tabs>
        <w:spacing w:after="240" w:line="276" w:lineRule="auto"/>
        <w:rPr>
          <w:rFonts w:ascii="Raleway" w:hAnsi="Raleway"/>
          <w:b/>
          <w:color w:val="auto"/>
          <w:sz w:val="22"/>
          <w:szCs w:val="22"/>
        </w:rPr>
      </w:pPr>
      <w:r w:rsidRPr="0089098D">
        <w:rPr>
          <w:rFonts w:ascii="Raleway" w:hAnsi="Raleway"/>
          <w:b/>
          <w:color w:val="auto"/>
          <w:sz w:val="22"/>
          <w:szCs w:val="22"/>
        </w:rPr>
        <w:t>Documentation</w:t>
      </w:r>
    </w:p>
    <w:p w14:paraId="3796ABD8" w14:textId="77777777" w:rsidR="00AD5012" w:rsidRPr="0089098D" w:rsidRDefault="00AD5012" w:rsidP="00AD5012">
      <w:pPr>
        <w:pStyle w:val="BNGNormal"/>
        <w:tabs>
          <w:tab w:val="left" w:pos="6096"/>
        </w:tabs>
        <w:spacing w:after="240" w:line="276" w:lineRule="auto"/>
        <w:rPr>
          <w:rFonts w:ascii="Raleway" w:hAnsi="Raleway"/>
          <w:color w:val="auto"/>
          <w:sz w:val="22"/>
          <w:szCs w:val="22"/>
        </w:rPr>
      </w:pPr>
      <w:r w:rsidRPr="0089098D">
        <w:rPr>
          <w:rFonts w:ascii="Raleway" w:hAnsi="Raleway"/>
          <w:color w:val="auto"/>
          <w:sz w:val="22"/>
          <w:szCs w:val="22"/>
        </w:rPr>
        <w:t>Throughout the course of the investigation conversations, interviews, communications and relevant documents will be recorded and stored. Upon completion, an investigation report will be prepared and filed. The investigation report will include:</w:t>
      </w:r>
    </w:p>
    <w:p w14:paraId="2A4B5330" w14:textId="77777777" w:rsidR="00AD5012" w:rsidRPr="0089098D" w:rsidRDefault="00AD5012" w:rsidP="0089098D">
      <w:pPr>
        <w:pStyle w:val="BNGNormal"/>
        <w:numPr>
          <w:ilvl w:val="0"/>
          <w:numId w:val="24"/>
        </w:numPr>
        <w:tabs>
          <w:tab w:val="left" w:pos="6096"/>
        </w:tabs>
        <w:spacing w:after="0" w:line="276" w:lineRule="auto"/>
        <w:rPr>
          <w:rFonts w:ascii="Raleway" w:hAnsi="Raleway"/>
          <w:color w:val="auto"/>
          <w:sz w:val="22"/>
          <w:szCs w:val="22"/>
        </w:rPr>
      </w:pPr>
      <w:r w:rsidRPr="0089098D">
        <w:rPr>
          <w:rFonts w:ascii="Raleway" w:hAnsi="Raleway"/>
          <w:color w:val="auto"/>
          <w:sz w:val="22"/>
          <w:szCs w:val="22"/>
        </w:rPr>
        <w:t xml:space="preserve">The </w:t>
      </w:r>
      <w:proofErr w:type="gramStart"/>
      <w:r w:rsidRPr="0089098D">
        <w:rPr>
          <w:rFonts w:ascii="Raleway" w:hAnsi="Raleway"/>
          <w:color w:val="auto"/>
          <w:sz w:val="22"/>
          <w:szCs w:val="22"/>
        </w:rPr>
        <w:t>allegations;</w:t>
      </w:r>
      <w:proofErr w:type="gramEnd"/>
    </w:p>
    <w:p w14:paraId="26C32A7C" w14:textId="77777777" w:rsidR="00AD5012" w:rsidRPr="0089098D" w:rsidRDefault="00AD5012" w:rsidP="0089098D">
      <w:pPr>
        <w:pStyle w:val="BNGNormal"/>
        <w:numPr>
          <w:ilvl w:val="0"/>
          <w:numId w:val="24"/>
        </w:numPr>
        <w:tabs>
          <w:tab w:val="left" w:pos="6096"/>
        </w:tabs>
        <w:spacing w:after="0" w:line="276" w:lineRule="auto"/>
        <w:rPr>
          <w:rFonts w:ascii="Raleway" w:hAnsi="Raleway"/>
          <w:color w:val="auto"/>
          <w:sz w:val="22"/>
          <w:szCs w:val="22"/>
        </w:rPr>
      </w:pPr>
      <w:r w:rsidRPr="0089098D">
        <w:rPr>
          <w:rFonts w:ascii="Raleway" w:hAnsi="Raleway"/>
          <w:color w:val="auto"/>
          <w:sz w:val="22"/>
          <w:szCs w:val="22"/>
        </w:rPr>
        <w:t xml:space="preserve">A statement of facts and the corroborating </w:t>
      </w:r>
      <w:proofErr w:type="gramStart"/>
      <w:r w:rsidRPr="0089098D">
        <w:rPr>
          <w:rFonts w:ascii="Raleway" w:hAnsi="Raleway"/>
          <w:color w:val="auto"/>
          <w:sz w:val="22"/>
          <w:szCs w:val="22"/>
        </w:rPr>
        <w:t>evidence;</w:t>
      </w:r>
      <w:proofErr w:type="gramEnd"/>
    </w:p>
    <w:p w14:paraId="2841ACEB" w14:textId="77777777" w:rsidR="00AD5012" w:rsidRPr="0089098D" w:rsidRDefault="00AD5012" w:rsidP="0089098D">
      <w:pPr>
        <w:pStyle w:val="BNGNormal"/>
        <w:numPr>
          <w:ilvl w:val="0"/>
          <w:numId w:val="24"/>
        </w:numPr>
        <w:tabs>
          <w:tab w:val="left" w:pos="6096"/>
        </w:tabs>
        <w:spacing w:after="0" w:line="276" w:lineRule="auto"/>
        <w:rPr>
          <w:rFonts w:ascii="Raleway" w:hAnsi="Raleway"/>
          <w:color w:val="auto"/>
          <w:sz w:val="22"/>
          <w:szCs w:val="22"/>
        </w:rPr>
      </w:pPr>
      <w:r w:rsidRPr="0089098D">
        <w:rPr>
          <w:rFonts w:ascii="Raleway" w:hAnsi="Raleway"/>
          <w:color w:val="auto"/>
          <w:sz w:val="22"/>
          <w:szCs w:val="22"/>
        </w:rPr>
        <w:t>Conclusions reached by the investigation; and</w:t>
      </w:r>
    </w:p>
    <w:p w14:paraId="7A936CFD" w14:textId="77777777" w:rsidR="00AD5012" w:rsidRPr="0089098D" w:rsidRDefault="00AD5012" w:rsidP="0089098D">
      <w:pPr>
        <w:pStyle w:val="BNGNormal"/>
        <w:numPr>
          <w:ilvl w:val="0"/>
          <w:numId w:val="24"/>
        </w:numPr>
        <w:tabs>
          <w:tab w:val="left" w:pos="6096"/>
        </w:tabs>
        <w:spacing w:after="0" w:line="276" w:lineRule="auto"/>
        <w:rPr>
          <w:rFonts w:ascii="Raleway" w:hAnsi="Raleway"/>
          <w:color w:val="auto"/>
          <w:sz w:val="22"/>
          <w:szCs w:val="22"/>
        </w:rPr>
      </w:pPr>
      <w:r w:rsidRPr="0089098D">
        <w:rPr>
          <w:rFonts w:ascii="Raleway" w:hAnsi="Raleway"/>
          <w:color w:val="auto"/>
          <w:sz w:val="22"/>
          <w:szCs w:val="22"/>
        </w:rPr>
        <w:t>Recommended amendments to organisational policy to avoid future wrongdoing.</w:t>
      </w:r>
    </w:p>
    <w:p w14:paraId="04C919E7" w14:textId="0C602495" w:rsidR="00AD5012" w:rsidRPr="0089098D" w:rsidRDefault="00AD5012" w:rsidP="00DB21AF">
      <w:pPr>
        <w:pStyle w:val="BNGNormal"/>
        <w:tabs>
          <w:tab w:val="left" w:pos="6096"/>
        </w:tabs>
        <w:spacing w:before="240" w:after="240" w:line="276" w:lineRule="auto"/>
        <w:rPr>
          <w:rFonts w:ascii="Raleway" w:hAnsi="Raleway"/>
          <w:color w:val="auto"/>
          <w:sz w:val="22"/>
          <w:szCs w:val="22"/>
        </w:rPr>
      </w:pPr>
      <w:r w:rsidRPr="0089098D">
        <w:rPr>
          <w:rFonts w:ascii="Raleway" w:hAnsi="Raleway"/>
          <w:color w:val="auto"/>
          <w:sz w:val="22"/>
          <w:szCs w:val="22"/>
        </w:rPr>
        <w:t xml:space="preserve">All documents relating to Whistleblowing reports and investigations must be kept securely and confidentially, and access to documents granted only when necessary. </w:t>
      </w:r>
    </w:p>
    <w:p w14:paraId="31F36D4A" w14:textId="77777777" w:rsidR="00AD5012" w:rsidRPr="0089098D" w:rsidRDefault="00AD5012" w:rsidP="00AD5012">
      <w:pPr>
        <w:pStyle w:val="BNGNormal"/>
        <w:tabs>
          <w:tab w:val="left" w:pos="6096"/>
        </w:tabs>
        <w:spacing w:after="240" w:line="276" w:lineRule="auto"/>
        <w:rPr>
          <w:rFonts w:ascii="Raleway" w:hAnsi="Raleway"/>
          <w:color w:val="auto"/>
          <w:sz w:val="22"/>
          <w:szCs w:val="22"/>
        </w:rPr>
      </w:pPr>
      <w:r w:rsidRPr="0089098D">
        <w:rPr>
          <w:rFonts w:ascii="Raleway" w:hAnsi="Raleway"/>
          <w:color w:val="auto"/>
          <w:sz w:val="22"/>
          <w:szCs w:val="22"/>
        </w:rPr>
        <w:t xml:space="preserve">The Whistleblower will be kept informed of the progress and outcomes of the investigation. </w:t>
      </w:r>
    </w:p>
    <w:p w14:paraId="62B47677" w14:textId="77777777" w:rsidR="00AD5012" w:rsidRPr="0089098D" w:rsidRDefault="00AD5012" w:rsidP="00AD5012">
      <w:pPr>
        <w:pStyle w:val="BNGNormal"/>
        <w:tabs>
          <w:tab w:val="left" w:pos="6096"/>
        </w:tabs>
        <w:spacing w:after="240" w:line="276" w:lineRule="auto"/>
        <w:rPr>
          <w:rFonts w:ascii="Raleway" w:hAnsi="Raleway"/>
          <w:b/>
          <w:color w:val="auto"/>
          <w:sz w:val="22"/>
          <w:szCs w:val="22"/>
        </w:rPr>
      </w:pPr>
      <w:r w:rsidRPr="0089098D">
        <w:rPr>
          <w:rFonts w:ascii="Raleway" w:hAnsi="Raleway"/>
          <w:b/>
          <w:color w:val="auto"/>
          <w:sz w:val="22"/>
          <w:szCs w:val="22"/>
        </w:rPr>
        <w:t>Review</w:t>
      </w:r>
    </w:p>
    <w:p w14:paraId="4031911E" w14:textId="05387404" w:rsidR="00AD5012" w:rsidRPr="0089098D" w:rsidRDefault="00AD5012" w:rsidP="00AD5012">
      <w:pPr>
        <w:pStyle w:val="BNGNormal"/>
        <w:tabs>
          <w:tab w:val="left" w:pos="6096"/>
        </w:tabs>
        <w:spacing w:after="240" w:line="276" w:lineRule="auto"/>
        <w:rPr>
          <w:rFonts w:ascii="Raleway" w:hAnsi="Raleway"/>
          <w:color w:val="auto"/>
          <w:sz w:val="22"/>
          <w:szCs w:val="22"/>
        </w:rPr>
      </w:pPr>
      <w:r w:rsidRPr="0089098D">
        <w:rPr>
          <w:rFonts w:ascii="Raleway" w:hAnsi="Raleway"/>
          <w:color w:val="auto"/>
          <w:sz w:val="22"/>
          <w:szCs w:val="22"/>
        </w:rPr>
        <w:t xml:space="preserve">Based on the recommendations made by the investigation report, as well as input from the CEO or Executive Shared Services will review, evaluate and amend relevant organisational policy </w:t>
      </w:r>
      <w:proofErr w:type="gramStart"/>
      <w:r w:rsidRPr="0089098D">
        <w:rPr>
          <w:rFonts w:ascii="Raleway" w:hAnsi="Raleway"/>
          <w:color w:val="auto"/>
          <w:sz w:val="22"/>
          <w:szCs w:val="22"/>
        </w:rPr>
        <w:t>in order to</w:t>
      </w:r>
      <w:proofErr w:type="gramEnd"/>
      <w:r w:rsidRPr="0089098D">
        <w:rPr>
          <w:rFonts w:ascii="Raleway" w:hAnsi="Raleway"/>
          <w:color w:val="auto"/>
          <w:sz w:val="22"/>
          <w:szCs w:val="22"/>
        </w:rPr>
        <w:t xml:space="preserve"> avoid future wrongdoing and increase organisational transparency.</w:t>
      </w:r>
    </w:p>
    <w:p w14:paraId="4898F63A" w14:textId="77777777" w:rsidR="00AD5012" w:rsidRPr="0089098D" w:rsidRDefault="00AD5012" w:rsidP="00AD5012">
      <w:pPr>
        <w:pStyle w:val="BNGNormal"/>
        <w:tabs>
          <w:tab w:val="left" w:pos="6096"/>
        </w:tabs>
        <w:spacing w:after="240" w:line="276" w:lineRule="auto"/>
        <w:rPr>
          <w:rFonts w:ascii="Raleway" w:hAnsi="Raleway"/>
          <w:b/>
          <w:color w:val="auto"/>
          <w:sz w:val="22"/>
          <w:szCs w:val="22"/>
        </w:rPr>
      </w:pPr>
      <w:r w:rsidRPr="0089098D">
        <w:rPr>
          <w:rFonts w:ascii="Raleway" w:hAnsi="Raleway"/>
          <w:b/>
          <w:color w:val="auto"/>
          <w:sz w:val="22"/>
          <w:szCs w:val="22"/>
        </w:rPr>
        <w:t>False reporting</w:t>
      </w:r>
    </w:p>
    <w:p w14:paraId="0136E0D5" w14:textId="61C770DA" w:rsidR="00AD5012" w:rsidRPr="0089098D" w:rsidRDefault="00AD5012" w:rsidP="00AD5012">
      <w:pPr>
        <w:pStyle w:val="BNGNormal"/>
        <w:tabs>
          <w:tab w:val="left" w:pos="6096"/>
        </w:tabs>
        <w:spacing w:after="240" w:line="276" w:lineRule="auto"/>
        <w:rPr>
          <w:rFonts w:ascii="Raleway" w:hAnsi="Raleway"/>
          <w:color w:val="auto"/>
          <w:sz w:val="22"/>
          <w:szCs w:val="22"/>
        </w:rPr>
      </w:pPr>
      <w:r w:rsidRPr="0089098D">
        <w:rPr>
          <w:rFonts w:ascii="Raleway" w:hAnsi="Raleway"/>
          <w:color w:val="auto"/>
          <w:sz w:val="22"/>
          <w:szCs w:val="22"/>
        </w:rPr>
        <w:t>If it is discovered that the Whistleblower knowingly and intentionally fabricated an accusation against an employee or associate of the organisation, for their own personal gain or with malicious intent, they may be subject to disciplinary action which may include dismissal, termination of services or cancellation of client relationship.</w:t>
      </w:r>
    </w:p>
    <w:p w14:paraId="1E25E8D5" w14:textId="570DCB55" w:rsidR="000E0504" w:rsidRPr="0089098D" w:rsidRDefault="00FF02EF" w:rsidP="0089098D">
      <w:pPr>
        <w:pStyle w:val="Style5"/>
        <w:numPr>
          <w:ilvl w:val="0"/>
          <w:numId w:val="0"/>
        </w:numPr>
        <w:spacing w:after="0" w:line="276" w:lineRule="auto"/>
        <w:rPr>
          <w:rFonts w:ascii="Raleway" w:hAnsi="Raleway"/>
          <w:color w:val="auto"/>
        </w:rPr>
      </w:pPr>
      <w:r w:rsidRPr="0089098D">
        <w:rPr>
          <w:rFonts w:ascii="Raleway" w:hAnsi="Raleway"/>
          <w:color w:val="auto"/>
        </w:rPr>
        <w:t xml:space="preserve">Applicable </w:t>
      </w:r>
      <w:r w:rsidR="006A3BC3" w:rsidRPr="0089098D">
        <w:rPr>
          <w:rFonts w:ascii="Raleway" w:hAnsi="Raleway"/>
          <w:color w:val="auto"/>
        </w:rPr>
        <w:t>Legislations</w:t>
      </w:r>
    </w:p>
    <w:p w14:paraId="5AAE480C" w14:textId="77777777" w:rsidR="000E0504" w:rsidRPr="0089098D" w:rsidRDefault="000E0504" w:rsidP="0089098D">
      <w:pPr>
        <w:pStyle w:val="Style12"/>
        <w:framePr w:wrap="around"/>
        <w:spacing w:after="0" w:line="276" w:lineRule="auto"/>
        <w:rPr>
          <w:color w:val="auto"/>
        </w:rPr>
      </w:pPr>
    </w:p>
    <w:p w14:paraId="73063281" w14:textId="41A6C150" w:rsidR="0089098D" w:rsidRPr="0089098D" w:rsidRDefault="0089098D" w:rsidP="0089098D">
      <w:pPr>
        <w:spacing w:after="0" w:line="276" w:lineRule="auto"/>
        <w:rPr>
          <w:rFonts w:cs="Arial"/>
          <w:color w:val="auto"/>
          <w:sz w:val="22"/>
        </w:rPr>
      </w:pPr>
      <w:r w:rsidRPr="0089098D">
        <w:rPr>
          <w:rFonts w:cs="Arial"/>
          <w:color w:val="auto"/>
          <w:sz w:val="22"/>
        </w:rPr>
        <w:t>CATSI Act (Division 466)</w:t>
      </w:r>
    </w:p>
    <w:p w14:paraId="7142BB16" w14:textId="6FD900F2" w:rsidR="00B8146A" w:rsidRPr="0089098D" w:rsidRDefault="00B8146A" w:rsidP="0089098D">
      <w:pPr>
        <w:spacing w:after="0" w:line="276" w:lineRule="auto"/>
        <w:rPr>
          <w:rFonts w:cs="Arial"/>
          <w:color w:val="auto"/>
          <w:sz w:val="22"/>
        </w:rPr>
      </w:pPr>
      <w:r w:rsidRPr="0089098D">
        <w:rPr>
          <w:rFonts w:cs="Arial"/>
          <w:color w:val="auto"/>
          <w:sz w:val="22"/>
        </w:rPr>
        <w:t>The Corporations Act 2001</w:t>
      </w:r>
    </w:p>
    <w:p w14:paraId="28103833" w14:textId="77777777" w:rsidR="00B8146A" w:rsidRPr="0089098D" w:rsidRDefault="00B8146A" w:rsidP="00AD5012">
      <w:pPr>
        <w:spacing w:after="0" w:line="276" w:lineRule="auto"/>
        <w:rPr>
          <w:rFonts w:cs="Arial"/>
          <w:color w:val="auto"/>
          <w:sz w:val="22"/>
        </w:rPr>
      </w:pPr>
      <w:r w:rsidRPr="0089098D">
        <w:rPr>
          <w:rFonts w:cs="Arial"/>
          <w:color w:val="auto"/>
          <w:sz w:val="22"/>
        </w:rPr>
        <w:t>The Tax Administration Act 1953</w:t>
      </w:r>
    </w:p>
    <w:p w14:paraId="1CC83CB9" w14:textId="3431D145" w:rsidR="00797E65" w:rsidRPr="0089098D" w:rsidRDefault="00B8146A" w:rsidP="00AD5012">
      <w:pPr>
        <w:spacing w:after="0" w:line="276" w:lineRule="auto"/>
        <w:rPr>
          <w:rFonts w:cs="Arial"/>
          <w:color w:val="auto"/>
          <w:sz w:val="22"/>
        </w:rPr>
      </w:pPr>
      <w:r w:rsidRPr="0089098D">
        <w:rPr>
          <w:rFonts w:cs="Arial"/>
          <w:color w:val="auto"/>
          <w:sz w:val="22"/>
        </w:rPr>
        <w:t>The Fair Work Act 2009</w:t>
      </w:r>
    </w:p>
    <w:p w14:paraId="15E99629" w14:textId="77777777" w:rsidR="00AD5012" w:rsidRPr="0089098D" w:rsidRDefault="00AD5012" w:rsidP="00AD5012">
      <w:pPr>
        <w:spacing w:after="0" w:line="276" w:lineRule="auto"/>
        <w:rPr>
          <w:rFonts w:cs="Arial"/>
          <w:color w:val="auto"/>
          <w:sz w:val="22"/>
        </w:rPr>
      </w:pPr>
    </w:p>
    <w:p w14:paraId="721336D8" w14:textId="77777777" w:rsidR="006A3BC3" w:rsidRPr="0089098D" w:rsidRDefault="006A3BC3" w:rsidP="00AD5012">
      <w:pPr>
        <w:pStyle w:val="Style12"/>
        <w:framePr w:wrap="around"/>
        <w:spacing w:after="240" w:line="276" w:lineRule="auto"/>
        <w:rPr>
          <w:color w:val="auto"/>
        </w:rPr>
      </w:pPr>
    </w:p>
    <w:p w14:paraId="29280F47" w14:textId="61617004" w:rsidR="00A3011F" w:rsidRPr="0089098D" w:rsidRDefault="002A0824" w:rsidP="00AD5012">
      <w:pPr>
        <w:pStyle w:val="Style5"/>
        <w:numPr>
          <w:ilvl w:val="0"/>
          <w:numId w:val="0"/>
        </w:numPr>
        <w:spacing w:line="276" w:lineRule="auto"/>
        <w:rPr>
          <w:rFonts w:ascii="Raleway" w:hAnsi="Raleway"/>
          <w:color w:val="auto"/>
        </w:rPr>
      </w:pPr>
      <w:r w:rsidRPr="0089098D">
        <w:rPr>
          <w:rFonts w:ascii="Raleway" w:hAnsi="Raleway"/>
          <w:color w:val="auto"/>
        </w:rPr>
        <w:t>References</w:t>
      </w:r>
    </w:p>
    <w:p w14:paraId="369E4A4E" w14:textId="20A528DB" w:rsidR="00797E65" w:rsidRPr="0089098D" w:rsidRDefault="00AD5012" w:rsidP="00AD5012">
      <w:pPr>
        <w:pStyle w:val="Style5"/>
        <w:numPr>
          <w:ilvl w:val="0"/>
          <w:numId w:val="0"/>
        </w:numPr>
        <w:spacing w:line="276" w:lineRule="auto"/>
        <w:rPr>
          <w:rFonts w:ascii="Raleway" w:hAnsi="Raleway"/>
          <w:b w:val="0"/>
          <w:bCs w:val="0"/>
          <w:color w:val="auto"/>
          <w:sz w:val="22"/>
          <w:szCs w:val="22"/>
        </w:rPr>
      </w:pPr>
      <w:r w:rsidRPr="0089098D">
        <w:rPr>
          <w:rFonts w:ascii="Raleway" w:hAnsi="Raleway"/>
          <w:b w:val="0"/>
          <w:bCs w:val="0"/>
          <w:color w:val="auto"/>
          <w:sz w:val="22"/>
          <w:szCs w:val="22"/>
        </w:rPr>
        <w:t>Code of Conduct Policy</w:t>
      </w:r>
    </w:p>
    <w:p w14:paraId="25F9D364" w14:textId="73F115A3" w:rsidR="00AD5012" w:rsidRPr="0089098D" w:rsidRDefault="00AD5012" w:rsidP="00AD5012">
      <w:pPr>
        <w:pStyle w:val="Style5"/>
        <w:numPr>
          <w:ilvl w:val="0"/>
          <w:numId w:val="0"/>
        </w:numPr>
        <w:spacing w:line="276" w:lineRule="auto"/>
        <w:rPr>
          <w:rFonts w:ascii="Raleway" w:hAnsi="Raleway"/>
          <w:b w:val="0"/>
          <w:bCs w:val="0"/>
          <w:color w:val="auto"/>
          <w:sz w:val="22"/>
          <w:szCs w:val="22"/>
        </w:rPr>
      </w:pPr>
      <w:r w:rsidRPr="0089098D">
        <w:rPr>
          <w:rFonts w:ascii="Raleway" w:hAnsi="Raleway"/>
          <w:b w:val="0"/>
          <w:bCs w:val="0"/>
          <w:color w:val="auto"/>
          <w:sz w:val="22"/>
          <w:szCs w:val="22"/>
        </w:rPr>
        <w:t>Privacy Policy</w:t>
      </w:r>
    </w:p>
    <w:p w14:paraId="7E29F1E5" w14:textId="71959CFF" w:rsidR="00A3011F" w:rsidRPr="0089098D" w:rsidRDefault="00AD5012" w:rsidP="00DB21AF">
      <w:pPr>
        <w:pStyle w:val="Style5"/>
        <w:numPr>
          <w:ilvl w:val="0"/>
          <w:numId w:val="0"/>
        </w:numPr>
        <w:spacing w:line="276" w:lineRule="auto"/>
        <w:rPr>
          <w:rFonts w:ascii="Raleway SemiBold" w:hAnsi="Raleway SemiBold"/>
          <w:color w:val="auto"/>
          <w:sz w:val="22"/>
        </w:rPr>
      </w:pPr>
      <w:r w:rsidRPr="0089098D">
        <w:rPr>
          <w:rFonts w:ascii="Raleway" w:hAnsi="Raleway"/>
          <w:b w:val="0"/>
          <w:bCs w:val="0"/>
          <w:color w:val="auto"/>
          <w:sz w:val="22"/>
          <w:szCs w:val="22"/>
        </w:rPr>
        <w:t xml:space="preserve">Interpreter Services </w:t>
      </w:r>
    </w:p>
    <w:sectPr w:rsidR="00A3011F" w:rsidRPr="0089098D" w:rsidSect="00E84B92">
      <w:footerReference w:type="default" r:id="rId12"/>
      <w:headerReference w:type="first" r:id="rId13"/>
      <w:footerReference w:type="first" r:id="rId14"/>
      <w:pgSz w:w="11906" w:h="16838" w:code="9"/>
      <w:pgMar w:top="1134" w:right="851" w:bottom="992" w:left="851" w:header="567" w:footer="3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F040A" w14:textId="77777777" w:rsidR="00E007B1" w:rsidRDefault="00E007B1" w:rsidP="00467E2D">
      <w:pPr>
        <w:spacing w:after="0" w:line="240" w:lineRule="auto"/>
      </w:pPr>
      <w:r>
        <w:separator/>
      </w:r>
    </w:p>
  </w:endnote>
  <w:endnote w:type="continuationSeparator" w:id="0">
    <w:p w14:paraId="2F3CB413" w14:textId="77777777" w:rsidR="00E007B1" w:rsidRDefault="00E007B1" w:rsidP="00467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Raleway SemiBold">
    <w:charset w:val="00"/>
    <w:family w:val="auto"/>
    <w:pitch w:val="variable"/>
    <w:sig w:usb0="A00002FF" w:usb1="5000205B" w:usb2="00000000" w:usb3="00000000" w:csb0="00000197" w:csb1="00000000"/>
  </w:font>
  <w:font w:name="Raleway Light">
    <w:charset w:val="00"/>
    <w:family w:val="auto"/>
    <w:pitch w:val="variable"/>
    <w:sig w:usb0="A00002FF" w:usb1="5000205B" w:usb2="00000000" w:usb3="00000000" w:csb0="00000197"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enir-Book">
    <w:altName w:val="Calibri"/>
    <w:charset w:val="00"/>
    <w:family w:val="auto"/>
    <w:pitch w:val="variable"/>
    <w:sig w:usb0="800000AF" w:usb1="5000204A" w:usb2="00000000" w:usb3="00000000" w:csb0="0000009B"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260"/>
      <w:gridCol w:w="2268"/>
      <w:gridCol w:w="1562"/>
    </w:tblGrid>
    <w:tr w:rsidR="001928D0" w14:paraId="012B0BC9" w14:textId="77777777" w:rsidTr="00A440E5">
      <w:tc>
        <w:tcPr>
          <w:tcW w:w="3114" w:type="dxa"/>
          <w:tcBorders>
            <w:top w:val="single" w:sz="4" w:space="0" w:color="auto"/>
          </w:tcBorders>
        </w:tcPr>
        <w:p w14:paraId="472CD605" w14:textId="77777777" w:rsidR="001928D0" w:rsidRDefault="001928D0" w:rsidP="001928D0">
          <w:pPr>
            <w:pStyle w:val="Footer"/>
            <w:rPr>
              <w:sz w:val="16"/>
              <w:szCs w:val="16"/>
            </w:rPr>
          </w:pPr>
          <w:r>
            <w:rPr>
              <w:sz w:val="16"/>
              <w:szCs w:val="16"/>
            </w:rPr>
            <w:t>Division: Governance</w:t>
          </w:r>
        </w:p>
      </w:tc>
      <w:tc>
        <w:tcPr>
          <w:tcW w:w="3260" w:type="dxa"/>
          <w:tcBorders>
            <w:top w:val="single" w:sz="4" w:space="0" w:color="auto"/>
          </w:tcBorders>
        </w:tcPr>
        <w:p w14:paraId="1E1B4F7E" w14:textId="77777777" w:rsidR="001928D0" w:rsidRDefault="001928D0" w:rsidP="001928D0">
          <w:pPr>
            <w:pStyle w:val="Footer"/>
            <w:rPr>
              <w:sz w:val="16"/>
              <w:szCs w:val="16"/>
            </w:rPr>
          </w:pPr>
          <w:r>
            <w:rPr>
              <w:sz w:val="16"/>
              <w:szCs w:val="16"/>
            </w:rPr>
            <w:t>Document Code: PAP-GOV-004</w:t>
          </w:r>
        </w:p>
      </w:tc>
      <w:tc>
        <w:tcPr>
          <w:tcW w:w="2268" w:type="dxa"/>
          <w:tcBorders>
            <w:top w:val="single" w:sz="4" w:space="0" w:color="auto"/>
          </w:tcBorders>
        </w:tcPr>
        <w:p w14:paraId="18C547CD" w14:textId="77777777" w:rsidR="001928D0" w:rsidRDefault="001928D0" w:rsidP="001928D0">
          <w:pPr>
            <w:pStyle w:val="Footer"/>
            <w:rPr>
              <w:sz w:val="16"/>
              <w:szCs w:val="16"/>
            </w:rPr>
          </w:pPr>
          <w:r>
            <w:rPr>
              <w:sz w:val="16"/>
              <w:szCs w:val="16"/>
            </w:rPr>
            <w:t>Date: Nov 2024</w:t>
          </w:r>
        </w:p>
      </w:tc>
      <w:tc>
        <w:tcPr>
          <w:tcW w:w="1562" w:type="dxa"/>
          <w:tcBorders>
            <w:top w:val="single" w:sz="4" w:space="0" w:color="auto"/>
          </w:tcBorders>
        </w:tcPr>
        <w:p w14:paraId="636051B2" w14:textId="77777777" w:rsidR="001928D0" w:rsidRDefault="001928D0" w:rsidP="001928D0">
          <w:pPr>
            <w:pStyle w:val="Footer"/>
            <w:rPr>
              <w:sz w:val="16"/>
              <w:szCs w:val="16"/>
            </w:rPr>
          </w:pPr>
          <w:r>
            <w:rPr>
              <w:sz w:val="16"/>
              <w:szCs w:val="16"/>
            </w:rPr>
            <w:t>Version: 02</w:t>
          </w:r>
        </w:p>
      </w:tc>
    </w:tr>
    <w:tr w:rsidR="001928D0" w14:paraId="5629526E" w14:textId="77777777" w:rsidTr="00A440E5">
      <w:tc>
        <w:tcPr>
          <w:tcW w:w="10204" w:type="dxa"/>
          <w:gridSpan w:val="4"/>
        </w:tcPr>
        <w:p w14:paraId="6B6FC3A2" w14:textId="77777777" w:rsidR="001928D0" w:rsidRDefault="001928D0" w:rsidP="001928D0">
          <w:pPr>
            <w:pStyle w:val="Footer"/>
            <w:jc w:val="center"/>
            <w:rPr>
              <w:sz w:val="16"/>
              <w:szCs w:val="16"/>
            </w:rPr>
          </w:pPr>
        </w:p>
        <w:p w14:paraId="39B0FEBC" w14:textId="77777777" w:rsidR="001928D0" w:rsidRDefault="001928D0" w:rsidP="001928D0">
          <w:pPr>
            <w:pStyle w:val="Footer"/>
            <w:jc w:val="center"/>
            <w:rPr>
              <w:sz w:val="16"/>
              <w:szCs w:val="16"/>
            </w:rPr>
          </w:pPr>
          <w:r>
            <w:rPr>
              <w:sz w:val="16"/>
              <w:szCs w:val="16"/>
            </w:rPr>
            <w:t>Hardcopies of this document are considered uncontrolled</w:t>
          </w:r>
        </w:p>
      </w:tc>
    </w:tr>
    <w:tr w:rsidR="001928D0" w14:paraId="25AEEA2C" w14:textId="77777777" w:rsidTr="00A440E5">
      <w:tc>
        <w:tcPr>
          <w:tcW w:w="10204" w:type="dxa"/>
          <w:gridSpan w:val="4"/>
        </w:tcPr>
        <w:p w14:paraId="0A4C2187" w14:textId="77777777" w:rsidR="001928D0" w:rsidRPr="00611C13" w:rsidRDefault="001928D0" w:rsidP="001928D0">
          <w:pPr>
            <w:pStyle w:val="Footer"/>
            <w:jc w:val="right"/>
            <w:rPr>
              <w:sz w:val="16"/>
              <w:szCs w:val="16"/>
            </w:rPr>
          </w:pPr>
          <w:r w:rsidRPr="00611C13">
            <w:rPr>
              <w:sz w:val="16"/>
              <w:szCs w:val="16"/>
            </w:rPr>
            <w:t xml:space="preserve">Page </w:t>
          </w:r>
          <w:r w:rsidRPr="00611C13">
            <w:rPr>
              <w:b/>
              <w:bCs/>
              <w:sz w:val="16"/>
              <w:szCs w:val="16"/>
            </w:rPr>
            <w:fldChar w:fldCharType="begin"/>
          </w:r>
          <w:r w:rsidRPr="00611C13">
            <w:rPr>
              <w:b/>
              <w:bCs/>
              <w:sz w:val="16"/>
              <w:szCs w:val="16"/>
            </w:rPr>
            <w:instrText xml:space="preserve"> PAGE  \* Arabic  \* MERGEFORMAT </w:instrText>
          </w:r>
          <w:r w:rsidRPr="00611C13">
            <w:rPr>
              <w:b/>
              <w:bCs/>
              <w:sz w:val="16"/>
              <w:szCs w:val="16"/>
            </w:rPr>
            <w:fldChar w:fldCharType="separate"/>
          </w:r>
          <w:r>
            <w:rPr>
              <w:b/>
              <w:bCs/>
              <w:sz w:val="16"/>
              <w:szCs w:val="16"/>
            </w:rPr>
            <w:t>1</w:t>
          </w:r>
          <w:r w:rsidRPr="00611C13">
            <w:rPr>
              <w:b/>
              <w:bCs/>
              <w:sz w:val="16"/>
              <w:szCs w:val="16"/>
            </w:rPr>
            <w:fldChar w:fldCharType="end"/>
          </w:r>
          <w:r w:rsidRPr="00611C13">
            <w:rPr>
              <w:sz w:val="16"/>
              <w:szCs w:val="16"/>
            </w:rPr>
            <w:t xml:space="preserve"> of </w:t>
          </w:r>
          <w:r w:rsidRPr="00611C13">
            <w:rPr>
              <w:b/>
              <w:bCs/>
              <w:sz w:val="16"/>
              <w:szCs w:val="16"/>
            </w:rPr>
            <w:fldChar w:fldCharType="begin"/>
          </w:r>
          <w:r w:rsidRPr="00611C13">
            <w:rPr>
              <w:b/>
              <w:bCs/>
              <w:sz w:val="16"/>
              <w:szCs w:val="16"/>
            </w:rPr>
            <w:instrText xml:space="preserve"> NUMPAGES  \* Arabic  \* MERGEFORMAT </w:instrText>
          </w:r>
          <w:r w:rsidRPr="00611C13">
            <w:rPr>
              <w:b/>
              <w:bCs/>
              <w:sz w:val="16"/>
              <w:szCs w:val="16"/>
            </w:rPr>
            <w:fldChar w:fldCharType="separate"/>
          </w:r>
          <w:r>
            <w:rPr>
              <w:b/>
              <w:bCs/>
              <w:sz w:val="16"/>
              <w:szCs w:val="16"/>
            </w:rPr>
            <w:t>1</w:t>
          </w:r>
          <w:r w:rsidRPr="00611C13">
            <w:rPr>
              <w:b/>
              <w:bCs/>
              <w:sz w:val="16"/>
              <w:szCs w:val="16"/>
            </w:rPr>
            <w:fldChar w:fldCharType="end"/>
          </w:r>
        </w:p>
      </w:tc>
    </w:tr>
  </w:tbl>
  <w:p w14:paraId="0E907036" w14:textId="77777777" w:rsidR="00E84B92" w:rsidRPr="00F313EE" w:rsidRDefault="00E84B92" w:rsidP="00E84B92">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260"/>
      <w:gridCol w:w="2268"/>
      <w:gridCol w:w="1562"/>
    </w:tblGrid>
    <w:tr w:rsidR="00611C13" w14:paraId="205FADB8" w14:textId="77777777" w:rsidTr="00DE4DE1">
      <w:tc>
        <w:tcPr>
          <w:tcW w:w="3114" w:type="dxa"/>
          <w:tcBorders>
            <w:top w:val="single" w:sz="4" w:space="0" w:color="auto"/>
          </w:tcBorders>
        </w:tcPr>
        <w:p w14:paraId="03837816" w14:textId="2737CAD8" w:rsidR="00611C13" w:rsidRDefault="00DE4DE1">
          <w:pPr>
            <w:pStyle w:val="Footer"/>
            <w:rPr>
              <w:sz w:val="16"/>
              <w:szCs w:val="16"/>
            </w:rPr>
          </w:pPr>
          <w:r>
            <w:rPr>
              <w:sz w:val="16"/>
              <w:szCs w:val="16"/>
            </w:rPr>
            <w:t xml:space="preserve">Division: </w:t>
          </w:r>
          <w:r w:rsidR="0089098D">
            <w:rPr>
              <w:sz w:val="16"/>
              <w:szCs w:val="16"/>
            </w:rPr>
            <w:t>Governance</w:t>
          </w:r>
        </w:p>
      </w:tc>
      <w:tc>
        <w:tcPr>
          <w:tcW w:w="3260" w:type="dxa"/>
          <w:tcBorders>
            <w:top w:val="single" w:sz="4" w:space="0" w:color="auto"/>
          </w:tcBorders>
        </w:tcPr>
        <w:p w14:paraId="65A29C30" w14:textId="183B8C2B" w:rsidR="00DE4DE1" w:rsidRDefault="00DE4DE1">
          <w:pPr>
            <w:pStyle w:val="Footer"/>
            <w:rPr>
              <w:sz w:val="16"/>
              <w:szCs w:val="16"/>
            </w:rPr>
          </w:pPr>
          <w:r>
            <w:rPr>
              <w:sz w:val="16"/>
              <w:szCs w:val="16"/>
            </w:rPr>
            <w:t xml:space="preserve">Document Code: </w:t>
          </w:r>
          <w:r w:rsidR="0089098D">
            <w:rPr>
              <w:sz w:val="16"/>
              <w:szCs w:val="16"/>
            </w:rPr>
            <w:t>PAP-GOV-00</w:t>
          </w:r>
          <w:r w:rsidR="00945BD5">
            <w:rPr>
              <w:sz w:val="16"/>
              <w:szCs w:val="16"/>
            </w:rPr>
            <w:t>6</w:t>
          </w:r>
        </w:p>
      </w:tc>
      <w:tc>
        <w:tcPr>
          <w:tcW w:w="2268" w:type="dxa"/>
          <w:tcBorders>
            <w:top w:val="single" w:sz="4" w:space="0" w:color="auto"/>
          </w:tcBorders>
        </w:tcPr>
        <w:p w14:paraId="2A4EC01F" w14:textId="210F135A" w:rsidR="00DB3D60" w:rsidRDefault="00DE4DE1">
          <w:pPr>
            <w:pStyle w:val="Footer"/>
            <w:rPr>
              <w:sz w:val="16"/>
              <w:szCs w:val="16"/>
            </w:rPr>
          </w:pPr>
          <w:r>
            <w:rPr>
              <w:sz w:val="16"/>
              <w:szCs w:val="16"/>
            </w:rPr>
            <w:t xml:space="preserve">Date: </w:t>
          </w:r>
          <w:r w:rsidR="0063207F">
            <w:rPr>
              <w:sz w:val="16"/>
              <w:szCs w:val="16"/>
            </w:rPr>
            <w:t>Jan 2026</w:t>
          </w:r>
        </w:p>
      </w:tc>
      <w:tc>
        <w:tcPr>
          <w:tcW w:w="1562" w:type="dxa"/>
          <w:tcBorders>
            <w:top w:val="single" w:sz="4" w:space="0" w:color="auto"/>
          </w:tcBorders>
        </w:tcPr>
        <w:p w14:paraId="2A2D2135" w14:textId="7249ACAA" w:rsidR="00611C13" w:rsidRDefault="00611C13">
          <w:pPr>
            <w:pStyle w:val="Footer"/>
            <w:rPr>
              <w:sz w:val="16"/>
              <w:szCs w:val="16"/>
            </w:rPr>
          </w:pPr>
          <w:r>
            <w:rPr>
              <w:sz w:val="16"/>
              <w:szCs w:val="16"/>
            </w:rPr>
            <w:t>Version</w:t>
          </w:r>
          <w:r w:rsidR="00DB3D60">
            <w:rPr>
              <w:sz w:val="16"/>
              <w:szCs w:val="16"/>
            </w:rPr>
            <w:t>:</w:t>
          </w:r>
          <w:r w:rsidR="00DE4DE1">
            <w:rPr>
              <w:sz w:val="16"/>
              <w:szCs w:val="16"/>
            </w:rPr>
            <w:t xml:space="preserve"> 0</w:t>
          </w:r>
          <w:r w:rsidR="0089098D">
            <w:rPr>
              <w:sz w:val="16"/>
              <w:szCs w:val="16"/>
            </w:rPr>
            <w:t>2</w:t>
          </w:r>
        </w:p>
      </w:tc>
    </w:tr>
    <w:tr w:rsidR="00611C13" w14:paraId="1C73DFA3" w14:textId="77777777" w:rsidTr="00DE4DE1">
      <w:tc>
        <w:tcPr>
          <w:tcW w:w="10204" w:type="dxa"/>
          <w:gridSpan w:val="4"/>
        </w:tcPr>
        <w:p w14:paraId="2791C638" w14:textId="77777777" w:rsidR="00E84B92" w:rsidRDefault="00E84B92" w:rsidP="00DE4DE1">
          <w:pPr>
            <w:pStyle w:val="Footer"/>
            <w:jc w:val="center"/>
            <w:rPr>
              <w:sz w:val="16"/>
              <w:szCs w:val="16"/>
            </w:rPr>
          </w:pPr>
        </w:p>
        <w:p w14:paraId="2E7A1492" w14:textId="76F1713A" w:rsidR="00611C13" w:rsidRDefault="00DB3D60" w:rsidP="00DE4DE1">
          <w:pPr>
            <w:pStyle w:val="Footer"/>
            <w:jc w:val="center"/>
            <w:rPr>
              <w:sz w:val="16"/>
              <w:szCs w:val="16"/>
            </w:rPr>
          </w:pPr>
          <w:r>
            <w:rPr>
              <w:sz w:val="16"/>
              <w:szCs w:val="16"/>
            </w:rPr>
            <w:t>Hardcopies of this document are considered uncontrolled</w:t>
          </w:r>
        </w:p>
      </w:tc>
    </w:tr>
    <w:tr w:rsidR="00DB3D60" w14:paraId="65FCD094" w14:textId="77777777" w:rsidTr="00DE4DE1">
      <w:tc>
        <w:tcPr>
          <w:tcW w:w="10204" w:type="dxa"/>
          <w:gridSpan w:val="4"/>
        </w:tcPr>
        <w:p w14:paraId="025084A1" w14:textId="40B29A16" w:rsidR="00DB3D60" w:rsidRPr="00611C13" w:rsidRDefault="00DB3D60" w:rsidP="00DB3D60">
          <w:pPr>
            <w:pStyle w:val="Footer"/>
            <w:jc w:val="right"/>
            <w:rPr>
              <w:sz w:val="16"/>
              <w:szCs w:val="16"/>
            </w:rPr>
          </w:pPr>
          <w:r w:rsidRPr="00611C13">
            <w:rPr>
              <w:sz w:val="16"/>
              <w:szCs w:val="16"/>
            </w:rPr>
            <w:t xml:space="preserve">Page </w:t>
          </w:r>
          <w:r w:rsidRPr="00611C13">
            <w:rPr>
              <w:b/>
              <w:bCs/>
              <w:sz w:val="16"/>
              <w:szCs w:val="16"/>
            </w:rPr>
            <w:fldChar w:fldCharType="begin"/>
          </w:r>
          <w:r w:rsidRPr="00611C13">
            <w:rPr>
              <w:b/>
              <w:bCs/>
              <w:sz w:val="16"/>
              <w:szCs w:val="16"/>
            </w:rPr>
            <w:instrText xml:space="preserve"> PAGE  \* Arabic  \* MERGEFORMAT </w:instrText>
          </w:r>
          <w:r w:rsidRPr="00611C13">
            <w:rPr>
              <w:b/>
              <w:bCs/>
              <w:sz w:val="16"/>
              <w:szCs w:val="16"/>
            </w:rPr>
            <w:fldChar w:fldCharType="separate"/>
          </w:r>
          <w:r>
            <w:rPr>
              <w:b/>
              <w:bCs/>
              <w:sz w:val="16"/>
              <w:szCs w:val="16"/>
            </w:rPr>
            <w:t>1</w:t>
          </w:r>
          <w:r w:rsidRPr="00611C13">
            <w:rPr>
              <w:b/>
              <w:bCs/>
              <w:sz w:val="16"/>
              <w:szCs w:val="16"/>
            </w:rPr>
            <w:fldChar w:fldCharType="end"/>
          </w:r>
          <w:r w:rsidRPr="00611C13">
            <w:rPr>
              <w:sz w:val="16"/>
              <w:szCs w:val="16"/>
            </w:rPr>
            <w:t xml:space="preserve"> of </w:t>
          </w:r>
          <w:r w:rsidRPr="00611C13">
            <w:rPr>
              <w:b/>
              <w:bCs/>
              <w:sz w:val="16"/>
              <w:szCs w:val="16"/>
            </w:rPr>
            <w:fldChar w:fldCharType="begin"/>
          </w:r>
          <w:r w:rsidRPr="00611C13">
            <w:rPr>
              <w:b/>
              <w:bCs/>
              <w:sz w:val="16"/>
              <w:szCs w:val="16"/>
            </w:rPr>
            <w:instrText xml:space="preserve"> NUMPAGES  \* Arabic  \* MERGEFORMAT </w:instrText>
          </w:r>
          <w:r w:rsidRPr="00611C13">
            <w:rPr>
              <w:b/>
              <w:bCs/>
              <w:sz w:val="16"/>
              <w:szCs w:val="16"/>
            </w:rPr>
            <w:fldChar w:fldCharType="separate"/>
          </w:r>
          <w:r>
            <w:rPr>
              <w:b/>
              <w:bCs/>
              <w:sz w:val="16"/>
              <w:szCs w:val="16"/>
            </w:rPr>
            <w:t>1</w:t>
          </w:r>
          <w:r w:rsidRPr="00611C13">
            <w:rPr>
              <w:b/>
              <w:bCs/>
              <w:sz w:val="16"/>
              <w:szCs w:val="16"/>
            </w:rPr>
            <w:fldChar w:fldCharType="end"/>
          </w:r>
        </w:p>
      </w:tc>
    </w:tr>
  </w:tbl>
  <w:p w14:paraId="02D61D05" w14:textId="77777777" w:rsidR="00774412" w:rsidRPr="00F313EE" w:rsidRDefault="00774412">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575A0" w14:textId="77777777" w:rsidR="00E007B1" w:rsidRDefault="00E007B1" w:rsidP="00467E2D">
      <w:pPr>
        <w:spacing w:after="0" w:line="240" w:lineRule="auto"/>
      </w:pPr>
      <w:r>
        <w:separator/>
      </w:r>
    </w:p>
  </w:footnote>
  <w:footnote w:type="continuationSeparator" w:id="0">
    <w:p w14:paraId="07CC2793" w14:textId="77777777" w:rsidR="00E007B1" w:rsidRDefault="00E007B1" w:rsidP="00467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4B857" w14:textId="7EF99C40" w:rsidR="00EE1B38" w:rsidRDefault="00136A6A" w:rsidP="00EE1B38">
    <w:pPr>
      <w:pStyle w:val="Header"/>
      <w:tabs>
        <w:tab w:val="clear" w:pos="4513"/>
        <w:tab w:val="clear" w:pos="9026"/>
        <w:tab w:val="left" w:pos="2292"/>
      </w:tabs>
    </w:pPr>
    <w:r>
      <w:rPr>
        <w:noProof/>
        <w:sz w:val="28"/>
      </w:rPr>
      <w:drawing>
        <wp:inline distT="0" distB="0" distL="0" distR="0" wp14:anchorId="51DF3F35" wp14:editId="5D08B66E">
          <wp:extent cx="6479540" cy="965835"/>
          <wp:effectExtent l="0" t="0" r="0" b="5715"/>
          <wp:docPr id="1"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479540" cy="9658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47AAD2E0"/>
    <w:lvl w:ilvl="0">
      <w:start w:val="1"/>
      <w:numFmt w:val="decimal"/>
      <w:pStyle w:val="ListNumber"/>
      <w:lvlText w:val="%1."/>
      <w:lvlJc w:val="left"/>
      <w:pPr>
        <w:tabs>
          <w:tab w:val="num" w:pos="360"/>
        </w:tabs>
        <w:ind w:left="360" w:hanging="360"/>
      </w:pPr>
      <w:rPr>
        <w:i w:val="0"/>
        <w:iCs w:val="0"/>
      </w:rPr>
    </w:lvl>
  </w:abstractNum>
  <w:abstractNum w:abstractNumId="1" w15:restartNumberingAfterBreak="0">
    <w:nsid w:val="FFFFFF89"/>
    <w:multiLevelType w:val="singleLevel"/>
    <w:tmpl w:val="E2509CC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06314F"/>
    <w:multiLevelType w:val="hybridMultilevel"/>
    <w:tmpl w:val="BBB6DBE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0F5E292E"/>
    <w:multiLevelType w:val="hybridMultilevel"/>
    <w:tmpl w:val="0EDEE0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25176A"/>
    <w:multiLevelType w:val="multilevel"/>
    <w:tmpl w:val="706A2A40"/>
    <w:lvl w:ilvl="0">
      <w:start w:val="5"/>
      <w:numFmt w:val="decimal"/>
      <w:lvlText w:val="%1"/>
      <w:lvlJc w:val="left"/>
      <w:pPr>
        <w:ind w:left="360" w:hanging="360"/>
      </w:pPr>
      <w:rPr>
        <w:rFonts w:hint="default"/>
      </w:rPr>
    </w:lvl>
    <w:lvl w:ilvl="1">
      <w:start w:val="1"/>
      <w:numFmt w:val="decimal"/>
      <w:lvlText w:val="%1.%2"/>
      <w:lvlJc w:val="left"/>
      <w:pPr>
        <w:ind w:left="1288" w:hanging="720"/>
      </w:pPr>
      <w:rPr>
        <w:rFonts w:ascii="Raleway" w:hAnsi="Raleway" w:cstheme="minorHAnsi" w:hint="default"/>
        <w:i w:val="0"/>
        <w:iCs w:val="0"/>
        <w:sz w:val="22"/>
        <w:szCs w:val="22"/>
      </w:rPr>
    </w:lvl>
    <w:lvl w:ilvl="2">
      <w:start w:val="1"/>
      <w:numFmt w:val="decimal"/>
      <w:lvlText w:val="%1.%2.%3"/>
      <w:lvlJc w:val="left"/>
      <w:pPr>
        <w:ind w:left="1440" w:hanging="720"/>
      </w:pPr>
      <w:rPr>
        <w:rFonts w:ascii="Raleway" w:hAnsi="Raleway" w:cstheme="minorHAnsi" w:hint="default"/>
        <w:sz w:val="20"/>
        <w:szCs w:val="20"/>
      </w:rPr>
    </w:lvl>
    <w:lvl w:ilvl="3">
      <w:start w:val="1"/>
      <w:numFmt w:val="decimal"/>
      <w:lvlText w:val="%1.%2.%3.%4"/>
      <w:lvlJc w:val="left"/>
      <w:pPr>
        <w:ind w:left="2160" w:hanging="1080"/>
      </w:pPr>
      <w:rPr>
        <w:rFonts w:ascii="Raleway" w:hAnsi="Raleway" w:hint="default"/>
        <w:sz w:val="20"/>
        <w:szCs w:val="20"/>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5" w15:restartNumberingAfterBreak="0">
    <w:nsid w:val="1AA8574C"/>
    <w:multiLevelType w:val="hybridMultilevel"/>
    <w:tmpl w:val="A3907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0F2B8D"/>
    <w:multiLevelType w:val="hybridMultilevel"/>
    <w:tmpl w:val="E8162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CF393B"/>
    <w:multiLevelType w:val="hybridMultilevel"/>
    <w:tmpl w:val="B5CCE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604401"/>
    <w:multiLevelType w:val="hybridMultilevel"/>
    <w:tmpl w:val="503EE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103950"/>
    <w:multiLevelType w:val="hybridMultilevel"/>
    <w:tmpl w:val="05CE0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7B7F94"/>
    <w:multiLevelType w:val="hybridMultilevel"/>
    <w:tmpl w:val="4BDA5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2923E2"/>
    <w:multiLevelType w:val="hybridMultilevel"/>
    <w:tmpl w:val="C262A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0EB458A"/>
    <w:multiLevelType w:val="hybridMultilevel"/>
    <w:tmpl w:val="22765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CD1C20"/>
    <w:multiLevelType w:val="hybridMultilevel"/>
    <w:tmpl w:val="38F0A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9C65C7"/>
    <w:multiLevelType w:val="hybridMultilevel"/>
    <w:tmpl w:val="BA8C2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7E25A7E"/>
    <w:multiLevelType w:val="multilevel"/>
    <w:tmpl w:val="3D72B3DA"/>
    <w:lvl w:ilvl="0">
      <w:start w:val="3"/>
      <w:numFmt w:val="decimal"/>
      <w:lvlText w:val="%1"/>
      <w:lvlJc w:val="left"/>
      <w:pPr>
        <w:ind w:left="360" w:hanging="360"/>
      </w:pPr>
      <w:rPr>
        <w:rFonts w:ascii="Verdana" w:hAnsi="Verdana" w:cs="Times New Roman" w:hint="default"/>
      </w:rPr>
    </w:lvl>
    <w:lvl w:ilvl="1">
      <w:start w:val="1"/>
      <w:numFmt w:val="decimal"/>
      <w:lvlText w:val="%1.%2"/>
      <w:lvlJc w:val="left"/>
      <w:pPr>
        <w:ind w:left="720" w:hanging="360"/>
      </w:pPr>
      <w:rPr>
        <w:rFonts w:asciiTheme="minorHAnsi" w:hAnsiTheme="minorHAnsi" w:cstheme="minorHAnsi" w:hint="default"/>
      </w:rPr>
    </w:lvl>
    <w:lvl w:ilvl="2">
      <w:start w:val="1"/>
      <w:numFmt w:val="decimal"/>
      <w:lvlText w:val="%1.%2.%3"/>
      <w:lvlJc w:val="left"/>
      <w:pPr>
        <w:ind w:left="1440" w:hanging="720"/>
      </w:pPr>
      <w:rPr>
        <w:rFonts w:ascii="Verdana" w:hAnsi="Verdana" w:cs="Times New Roman" w:hint="default"/>
      </w:rPr>
    </w:lvl>
    <w:lvl w:ilvl="3">
      <w:start w:val="1"/>
      <w:numFmt w:val="decimal"/>
      <w:lvlText w:val="%1.%2.%3.%4"/>
      <w:lvlJc w:val="left"/>
      <w:pPr>
        <w:ind w:left="1800" w:hanging="720"/>
      </w:pPr>
      <w:rPr>
        <w:rFonts w:ascii="Verdana" w:hAnsi="Verdana" w:cs="Times New Roman" w:hint="default"/>
      </w:rPr>
    </w:lvl>
    <w:lvl w:ilvl="4">
      <w:start w:val="1"/>
      <w:numFmt w:val="decimal"/>
      <w:lvlText w:val="%1.%2.%3.%4.%5"/>
      <w:lvlJc w:val="left"/>
      <w:pPr>
        <w:ind w:left="2520" w:hanging="1080"/>
      </w:pPr>
      <w:rPr>
        <w:rFonts w:ascii="Verdana" w:hAnsi="Verdana" w:cs="Times New Roman" w:hint="default"/>
      </w:rPr>
    </w:lvl>
    <w:lvl w:ilvl="5">
      <w:start w:val="1"/>
      <w:numFmt w:val="decimal"/>
      <w:lvlText w:val="%1.%2.%3.%4.%5.%6"/>
      <w:lvlJc w:val="left"/>
      <w:pPr>
        <w:ind w:left="2880" w:hanging="1080"/>
      </w:pPr>
      <w:rPr>
        <w:rFonts w:ascii="Verdana" w:hAnsi="Verdana" w:cs="Times New Roman" w:hint="default"/>
      </w:rPr>
    </w:lvl>
    <w:lvl w:ilvl="6">
      <w:start w:val="1"/>
      <w:numFmt w:val="decimal"/>
      <w:lvlText w:val="%1.%2.%3.%4.%5.%6.%7"/>
      <w:lvlJc w:val="left"/>
      <w:pPr>
        <w:ind w:left="3600" w:hanging="1440"/>
      </w:pPr>
      <w:rPr>
        <w:rFonts w:ascii="Verdana" w:hAnsi="Verdana" w:cs="Times New Roman" w:hint="default"/>
      </w:rPr>
    </w:lvl>
    <w:lvl w:ilvl="7">
      <w:start w:val="1"/>
      <w:numFmt w:val="decimal"/>
      <w:lvlText w:val="%1.%2.%3.%4.%5.%6.%7.%8"/>
      <w:lvlJc w:val="left"/>
      <w:pPr>
        <w:ind w:left="3960" w:hanging="1440"/>
      </w:pPr>
      <w:rPr>
        <w:rFonts w:ascii="Verdana" w:hAnsi="Verdana" w:cs="Times New Roman" w:hint="default"/>
      </w:rPr>
    </w:lvl>
    <w:lvl w:ilvl="8">
      <w:start w:val="1"/>
      <w:numFmt w:val="decimal"/>
      <w:lvlText w:val="%1.%2.%3.%4.%5.%6.%7.%8.%9"/>
      <w:lvlJc w:val="left"/>
      <w:pPr>
        <w:ind w:left="4320" w:hanging="1440"/>
      </w:pPr>
      <w:rPr>
        <w:rFonts w:ascii="Verdana" w:hAnsi="Verdana" w:cs="Times New Roman" w:hint="default"/>
      </w:rPr>
    </w:lvl>
  </w:abstractNum>
  <w:abstractNum w:abstractNumId="16" w15:restartNumberingAfterBreak="0">
    <w:nsid w:val="4BC4608E"/>
    <w:multiLevelType w:val="hybridMultilevel"/>
    <w:tmpl w:val="DB444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857BFB"/>
    <w:multiLevelType w:val="hybridMultilevel"/>
    <w:tmpl w:val="39003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C92A22"/>
    <w:multiLevelType w:val="hybridMultilevel"/>
    <w:tmpl w:val="0C1CD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3CE2F85"/>
    <w:multiLevelType w:val="hybridMultilevel"/>
    <w:tmpl w:val="655E2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8A6D0D"/>
    <w:multiLevelType w:val="hybridMultilevel"/>
    <w:tmpl w:val="C2ACE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1E7691F"/>
    <w:multiLevelType w:val="hybridMultilevel"/>
    <w:tmpl w:val="1B60B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20752F5"/>
    <w:multiLevelType w:val="multilevel"/>
    <w:tmpl w:val="C298D682"/>
    <w:lvl w:ilvl="0">
      <w:start w:val="1"/>
      <w:numFmt w:val="decimal"/>
      <w:pStyle w:val="Style2"/>
      <w:lvlText w:val="%1."/>
      <w:lvlJc w:val="left"/>
      <w:pPr>
        <w:ind w:left="360" w:hanging="360"/>
      </w:pPr>
      <w:rPr>
        <w:rFonts w:ascii="Raleway" w:hAnsi="Raleway" w:hint="default"/>
        <w:b w:val="0"/>
        <w:bCs w:val="0"/>
      </w:rPr>
    </w:lvl>
    <w:lvl w:ilvl="1">
      <w:start w:val="1"/>
      <w:numFmt w:val="decimal"/>
      <w:pStyle w:val="Style1"/>
      <w:lvlText w:val="%1.%2."/>
      <w:lvlJc w:val="left"/>
      <w:pPr>
        <w:ind w:left="792" w:hanging="432"/>
      </w:pPr>
      <w:rPr>
        <w:b w:val="0"/>
        <w:bCs w:val="0"/>
        <w:i w:val="0"/>
        <w:iCs w:val="0"/>
        <w:color w:val="070808"/>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81A3E28"/>
    <w:multiLevelType w:val="hybridMultilevel"/>
    <w:tmpl w:val="A628F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FD85AFB"/>
    <w:multiLevelType w:val="hybridMultilevel"/>
    <w:tmpl w:val="27881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8745603">
    <w:abstractNumId w:val="7"/>
  </w:num>
  <w:num w:numId="2" w16cid:durableId="68230835">
    <w:abstractNumId w:val="9"/>
  </w:num>
  <w:num w:numId="3" w16cid:durableId="728698735">
    <w:abstractNumId w:val="5"/>
  </w:num>
  <w:num w:numId="4" w16cid:durableId="2079016919">
    <w:abstractNumId w:val="20"/>
  </w:num>
  <w:num w:numId="5" w16cid:durableId="2068644291">
    <w:abstractNumId w:val="19"/>
  </w:num>
  <w:num w:numId="6" w16cid:durableId="475804464">
    <w:abstractNumId w:val="12"/>
  </w:num>
  <w:num w:numId="7" w16cid:durableId="1075398348">
    <w:abstractNumId w:val="16"/>
  </w:num>
  <w:num w:numId="8" w16cid:durableId="315032152">
    <w:abstractNumId w:val="21"/>
  </w:num>
  <w:num w:numId="9" w16cid:durableId="831678936">
    <w:abstractNumId w:val="24"/>
  </w:num>
  <w:num w:numId="10" w16cid:durableId="632102793">
    <w:abstractNumId w:val="22"/>
  </w:num>
  <w:num w:numId="11" w16cid:durableId="2113669385">
    <w:abstractNumId w:val="15"/>
  </w:num>
  <w:num w:numId="12" w16cid:durableId="1146165411">
    <w:abstractNumId w:val="4"/>
  </w:num>
  <w:num w:numId="13" w16cid:durableId="1014922137">
    <w:abstractNumId w:val="1"/>
  </w:num>
  <w:num w:numId="14" w16cid:durableId="2008048431">
    <w:abstractNumId w:val="0"/>
  </w:num>
  <w:num w:numId="15" w16cid:durableId="2048945937">
    <w:abstractNumId w:val="0"/>
  </w:num>
  <w:num w:numId="16" w16cid:durableId="1238981030">
    <w:abstractNumId w:val="0"/>
    <w:lvlOverride w:ilvl="0">
      <w:startOverride w:val="1"/>
    </w:lvlOverride>
  </w:num>
  <w:num w:numId="17" w16cid:durableId="822352834">
    <w:abstractNumId w:val="0"/>
    <w:lvlOverride w:ilvl="0">
      <w:startOverride w:val="1"/>
    </w:lvlOverride>
  </w:num>
  <w:num w:numId="18" w16cid:durableId="1155799347">
    <w:abstractNumId w:val="11"/>
  </w:num>
  <w:num w:numId="19" w16cid:durableId="120224449">
    <w:abstractNumId w:val="2"/>
  </w:num>
  <w:num w:numId="20" w16cid:durableId="1779256597">
    <w:abstractNumId w:val="3"/>
  </w:num>
  <w:num w:numId="21" w16cid:durableId="1017924371">
    <w:abstractNumId w:val="13"/>
  </w:num>
  <w:num w:numId="22" w16cid:durableId="77410490">
    <w:abstractNumId w:val="17"/>
  </w:num>
  <w:num w:numId="23" w16cid:durableId="1449933169">
    <w:abstractNumId w:val="6"/>
  </w:num>
  <w:num w:numId="24" w16cid:durableId="604963723">
    <w:abstractNumId w:val="10"/>
  </w:num>
  <w:num w:numId="25" w16cid:durableId="576666866">
    <w:abstractNumId w:val="14"/>
  </w:num>
  <w:num w:numId="26" w16cid:durableId="986009736">
    <w:abstractNumId w:val="8"/>
  </w:num>
  <w:num w:numId="27" w16cid:durableId="1031414642">
    <w:abstractNumId w:val="23"/>
  </w:num>
  <w:num w:numId="28" w16cid:durableId="192336836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E2D"/>
    <w:rsid w:val="000064A2"/>
    <w:rsid w:val="000150D7"/>
    <w:rsid w:val="00021612"/>
    <w:rsid w:val="0002603A"/>
    <w:rsid w:val="000269D4"/>
    <w:rsid w:val="00026F2D"/>
    <w:rsid w:val="0003380A"/>
    <w:rsid w:val="00035E17"/>
    <w:rsid w:val="000403EC"/>
    <w:rsid w:val="00040A17"/>
    <w:rsid w:val="00050CB0"/>
    <w:rsid w:val="000605E2"/>
    <w:rsid w:val="00064D19"/>
    <w:rsid w:val="000675D1"/>
    <w:rsid w:val="00070E5E"/>
    <w:rsid w:val="00072193"/>
    <w:rsid w:val="0007238C"/>
    <w:rsid w:val="000A4733"/>
    <w:rsid w:val="000B496B"/>
    <w:rsid w:val="000C33DD"/>
    <w:rsid w:val="000D0180"/>
    <w:rsid w:val="000D47C7"/>
    <w:rsid w:val="000E0504"/>
    <w:rsid w:val="000F0D78"/>
    <w:rsid w:val="000F2670"/>
    <w:rsid w:val="001127C5"/>
    <w:rsid w:val="0012402D"/>
    <w:rsid w:val="00125765"/>
    <w:rsid w:val="00136A6A"/>
    <w:rsid w:val="00141CE2"/>
    <w:rsid w:val="00143C59"/>
    <w:rsid w:val="00145DB7"/>
    <w:rsid w:val="0014798A"/>
    <w:rsid w:val="00147DE7"/>
    <w:rsid w:val="00161901"/>
    <w:rsid w:val="00162593"/>
    <w:rsid w:val="001652C3"/>
    <w:rsid w:val="00165DE7"/>
    <w:rsid w:val="00174522"/>
    <w:rsid w:val="0018178C"/>
    <w:rsid w:val="001928D0"/>
    <w:rsid w:val="00195FDA"/>
    <w:rsid w:val="001A14C9"/>
    <w:rsid w:val="001A4047"/>
    <w:rsid w:val="001A553A"/>
    <w:rsid w:val="001A61F7"/>
    <w:rsid w:val="001B2277"/>
    <w:rsid w:val="001B622D"/>
    <w:rsid w:val="001C390C"/>
    <w:rsid w:val="001D1069"/>
    <w:rsid w:val="001F7B26"/>
    <w:rsid w:val="002010A9"/>
    <w:rsid w:val="00212FDF"/>
    <w:rsid w:val="002139DE"/>
    <w:rsid w:val="00217BB9"/>
    <w:rsid w:val="00232071"/>
    <w:rsid w:val="002361EF"/>
    <w:rsid w:val="0024106E"/>
    <w:rsid w:val="00254E1A"/>
    <w:rsid w:val="00275000"/>
    <w:rsid w:val="00275022"/>
    <w:rsid w:val="00275DD8"/>
    <w:rsid w:val="00280C97"/>
    <w:rsid w:val="002918BF"/>
    <w:rsid w:val="00291A6B"/>
    <w:rsid w:val="00295B67"/>
    <w:rsid w:val="00296AC6"/>
    <w:rsid w:val="002A0824"/>
    <w:rsid w:val="002A1A3D"/>
    <w:rsid w:val="002A2A4F"/>
    <w:rsid w:val="002C0EF2"/>
    <w:rsid w:val="002C2985"/>
    <w:rsid w:val="002D196F"/>
    <w:rsid w:val="002E1520"/>
    <w:rsid w:val="002E75A8"/>
    <w:rsid w:val="002F7D1D"/>
    <w:rsid w:val="00312736"/>
    <w:rsid w:val="003458D1"/>
    <w:rsid w:val="00361CA4"/>
    <w:rsid w:val="00372D4C"/>
    <w:rsid w:val="00374A7C"/>
    <w:rsid w:val="00375F79"/>
    <w:rsid w:val="0038439E"/>
    <w:rsid w:val="00384ED1"/>
    <w:rsid w:val="003A4A44"/>
    <w:rsid w:val="003A7F53"/>
    <w:rsid w:val="003B7F62"/>
    <w:rsid w:val="003C62C9"/>
    <w:rsid w:val="003D38CA"/>
    <w:rsid w:val="003E312D"/>
    <w:rsid w:val="003F04F2"/>
    <w:rsid w:val="003F3E81"/>
    <w:rsid w:val="0040229C"/>
    <w:rsid w:val="00411C05"/>
    <w:rsid w:val="004339E2"/>
    <w:rsid w:val="004343DD"/>
    <w:rsid w:val="0044039C"/>
    <w:rsid w:val="00441572"/>
    <w:rsid w:val="004438B9"/>
    <w:rsid w:val="00444409"/>
    <w:rsid w:val="004508CD"/>
    <w:rsid w:val="0045311D"/>
    <w:rsid w:val="00467E2D"/>
    <w:rsid w:val="00476E85"/>
    <w:rsid w:val="00477BC2"/>
    <w:rsid w:val="00497D3D"/>
    <w:rsid w:val="004A146E"/>
    <w:rsid w:val="004A2D7C"/>
    <w:rsid w:val="004B553B"/>
    <w:rsid w:val="004C7197"/>
    <w:rsid w:val="004D2C22"/>
    <w:rsid w:val="005005A6"/>
    <w:rsid w:val="005235F2"/>
    <w:rsid w:val="00531E18"/>
    <w:rsid w:val="00544756"/>
    <w:rsid w:val="005450C0"/>
    <w:rsid w:val="0055346B"/>
    <w:rsid w:val="005673AA"/>
    <w:rsid w:val="00572AAC"/>
    <w:rsid w:val="0058488D"/>
    <w:rsid w:val="005873BF"/>
    <w:rsid w:val="00591613"/>
    <w:rsid w:val="0059199D"/>
    <w:rsid w:val="005A05B5"/>
    <w:rsid w:val="005A372E"/>
    <w:rsid w:val="005D1D0E"/>
    <w:rsid w:val="005D75E5"/>
    <w:rsid w:val="005F7172"/>
    <w:rsid w:val="005F7E5B"/>
    <w:rsid w:val="00602C68"/>
    <w:rsid w:val="00604411"/>
    <w:rsid w:val="00607244"/>
    <w:rsid w:val="00607B4C"/>
    <w:rsid w:val="00610D8B"/>
    <w:rsid w:val="00611C13"/>
    <w:rsid w:val="0063207F"/>
    <w:rsid w:val="00647777"/>
    <w:rsid w:val="00654113"/>
    <w:rsid w:val="00657C8E"/>
    <w:rsid w:val="006944DF"/>
    <w:rsid w:val="006A1D78"/>
    <w:rsid w:val="006A3BC3"/>
    <w:rsid w:val="006A49BF"/>
    <w:rsid w:val="006A50D9"/>
    <w:rsid w:val="006B2083"/>
    <w:rsid w:val="006D1EF9"/>
    <w:rsid w:val="006E0968"/>
    <w:rsid w:val="006E2988"/>
    <w:rsid w:val="006F124B"/>
    <w:rsid w:val="006F4AFF"/>
    <w:rsid w:val="00707BA9"/>
    <w:rsid w:val="00707DC7"/>
    <w:rsid w:val="0071078E"/>
    <w:rsid w:val="007169FD"/>
    <w:rsid w:val="0072100A"/>
    <w:rsid w:val="00722104"/>
    <w:rsid w:val="0072226B"/>
    <w:rsid w:val="00722CA4"/>
    <w:rsid w:val="007421D1"/>
    <w:rsid w:val="00744C67"/>
    <w:rsid w:val="007453D2"/>
    <w:rsid w:val="00773476"/>
    <w:rsid w:val="00774166"/>
    <w:rsid w:val="00774412"/>
    <w:rsid w:val="007934E1"/>
    <w:rsid w:val="007979F3"/>
    <w:rsid w:val="00797E65"/>
    <w:rsid w:val="007A37C7"/>
    <w:rsid w:val="007A4213"/>
    <w:rsid w:val="007A5334"/>
    <w:rsid w:val="007B1514"/>
    <w:rsid w:val="007B35B8"/>
    <w:rsid w:val="007C690D"/>
    <w:rsid w:val="007D5140"/>
    <w:rsid w:val="007E18C3"/>
    <w:rsid w:val="007F06C8"/>
    <w:rsid w:val="007F254A"/>
    <w:rsid w:val="007F2F49"/>
    <w:rsid w:val="0080173F"/>
    <w:rsid w:val="00801953"/>
    <w:rsid w:val="0080604E"/>
    <w:rsid w:val="00810E23"/>
    <w:rsid w:val="00830366"/>
    <w:rsid w:val="008461A5"/>
    <w:rsid w:val="00847716"/>
    <w:rsid w:val="00847A7B"/>
    <w:rsid w:val="00876198"/>
    <w:rsid w:val="0089098D"/>
    <w:rsid w:val="008A3C9D"/>
    <w:rsid w:val="008A5357"/>
    <w:rsid w:val="008B1DE0"/>
    <w:rsid w:val="008B5144"/>
    <w:rsid w:val="008B52AD"/>
    <w:rsid w:val="008C5DF1"/>
    <w:rsid w:val="008D6219"/>
    <w:rsid w:val="008F022D"/>
    <w:rsid w:val="008F1CB2"/>
    <w:rsid w:val="00917AD1"/>
    <w:rsid w:val="00937635"/>
    <w:rsid w:val="00944FFA"/>
    <w:rsid w:val="00945BD5"/>
    <w:rsid w:val="00956F50"/>
    <w:rsid w:val="0097008D"/>
    <w:rsid w:val="00971E90"/>
    <w:rsid w:val="00981B27"/>
    <w:rsid w:val="00995406"/>
    <w:rsid w:val="009A1513"/>
    <w:rsid w:val="009A6A08"/>
    <w:rsid w:val="009C2A7A"/>
    <w:rsid w:val="009C2FF9"/>
    <w:rsid w:val="009C372C"/>
    <w:rsid w:val="009C6E6C"/>
    <w:rsid w:val="009D69AC"/>
    <w:rsid w:val="009D6FE8"/>
    <w:rsid w:val="009D7430"/>
    <w:rsid w:val="009E4AD8"/>
    <w:rsid w:val="009E7608"/>
    <w:rsid w:val="009F68E2"/>
    <w:rsid w:val="00A009BD"/>
    <w:rsid w:val="00A00A34"/>
    <w:rsid w:val="00A00B34"/>
    <w:rsid w:val="00A049AA"/>
    <w:rsid w:val="00A12585"/>
    <w:rsid w:val="00A131E4"/>
    <w:rsid w:val="00A150A5"/>
    <w:rsid w:val="00A23297"/>
    <w:rsid w:val="00A3011F"/>
    <w:rsid w:val="00A43555"/>
    <w:rsid w:val="00A45FA5"/>
    <w:rsid w:val="00A57888"/>
    <w:rsid w:val="00A60834"/>
    <w:rsid w:val="00A65CE6"/>
    <w:rsid w:val="00A661F1"/>
    <w:rsid w:val="00A7136D"/>
    <w:rsid w:val="00A75F32"/>
    <w:rsid w:val="00A77D61"/>
    <w:rsid w:val="00A804D2"/>
    <w:rsid w:val="00A85B3B"/>
    <w:rsid w:val="00A90B6E"/>
    <w:rsid w:val="00A92AB0"/>
    <w:rsid w:val="00A9750A"/>
    <w:rsid w:val="00AB099D"/>
    <w:rsid w:val="00AB76FE"/>
    <w:rsid w:val="00AC10CD"/>
    <w:rsid w:val="00AC5AA5"/>
    <w:rsid w:val="00AD5012"/>
    <w:rsid w:val="00AE5EF0"/>
    <w:rsid w:val="00AF3505"/>
    <w:rsid w:val="00B04CC6"/>
    <w:rsid w:val="00B05CF6"/>
    <w:rsid w:val="00B1455A"/>
    <w:rsid w:val="00B17498"/>
    <w:rsid w:val="00B27CDD"/>
    <w:rsid w:val="00B31436"/>
    <w:rsid w:val="00B41F43"/>
    <w:rsid w:val="00B61521"/>
    <w:rsid w:val="00B65616"/>
    <w:rsid w:val="00B660FC"/>
    <w:rsid w:val="00B7591A"/>
    <w:rsid w:val="00B759E7"/>
    <w:rsid w:val="00B8146A"/>
    <w:rsid w:val="00B85922"/>
    <w:rsid w:val="00B91B33"/>
    <w:rsid w:val="00BB202C"/>
    <w:rsid w:val="00BB3426"/>
    <w:rsid w:val="00BD0B31"/>
    <w:rsid w:val="00BE2630"/>
    <w:rsid w:val="00BE2721"/>
    <w:rsid w:val="00BE7D94"/>
    <w:rsid w:val="00BF06D8"/>
    <w:rsid w:val="00C02153"/>
    <w:rsid w:val="00C16740"/>
    <w:rsid w:val="00C21CA5"/>
    <w:rsid w:val="00C362D8"/>
    <w:rsid w:val="00C50A5C"/>
    <w:rsid w:val="00C50B11"/>
    <w:rsid w:val="00C640DD"/>
    <w:rsid w:val="00C7230A"/>
    <w:rsid w:val="00C72BF8"/>
    <w:rsid w:val="00C81A79"/>
    <w:rsid w:val="00C84729"/>
    <w:rsid w:val="00C86746"/>
    <w:rsid w:val="00C93746"/>
    <w:rsid w:val="00CA14D7"/>
    <w:rsid w:val="00CA2390"/>
    <w:rsid w:val="00CB0050"/>
    <w:rsid w:val="00CB19DB"/>
    <w:rsid w:val="00CC63C5"/>
    <w:rsid w:val="00CC6D2C"/>
    <w:rsid w:val="00CE09E9"/>
    <w:rsid w:val="00CE35E4"/>
    <w:rsid w:val="00CE3621"/>
    <w:rsid w:val="00D06AA2"/>
    <w:rsid w:val="00D22ECD"/>
    <w:rsid w:val="00D30E5D"/>
    <w:rsid w:val="00D31DED"/>
    <w:rsid w:val="00D34B7B"/>
    <w:rsid w:val="00D34C11"/>
    <w:rsid w:val="00D41820"/>
    <w:rsid w:val="00D433EF"/>
    <w:rsid w:val="00D56435"/>
    <w:rsid w:val="00D70DD8"/>
    <w:rsid w:val="00D710CE"/>
    <w:rsid w:val="00D82CA3"/>
    <w:rsid w:val="00D90FD2"/>
    <w:rsid w:val="00D961CE"/>
    <w:rsid w:val="00D97C36"/>
    <w:rsid w:val="00DA7855"/>
    <w:rsid w:val="00DB21AF"/>
    <w:rsid w:val="00DB3D60"/>
    <w:rsid w:val="00DB5746"/>
    <w:rsid w:val="00DB66EE"/>
    <w:rsid w:val="00DC2FE2"/>
    <w:rsid w:val="00DD204F"/>
    <w:rsid w:val="00DE4DE1"/>
    <w:rsid w:val="00E007B1"/>
    <w:rsid w:val="00E0161D"/>
    <w:rsid w:val="00E026D3"/>
    <w:rsid w:val="00E12D46"/>
    <w:rsid w:val="00E132CA"/>
    <w:rsid w:val="00E139C6"/>
    <w:rsid w:val="00E17E3D"/>
    <w:rsid w:val="00E20D63"/>
    <w:rsid w:val="00E21CC5"/>
    <w:rsid w:val="00E338D3"/>
    <w:rsid w:val="00E45F6C"/>
    <w:rsid w:val="00E54848"/>
    <w:rsid w:val="00E61E8A"/>
    <w:rsid w:val="00E65F61"/>
    <w:rsid w:val="00E66D27"/>
    <w:rsid w:val="00E67D30"/>
    <w:rsid w:val="00E724DB"/>
    <w:rsid w:val="00E84526"/>
    <w:rsid w:val="00E84B92"/>
    <w:rsid w:val="00EA30B8"/>
    <w:rsid w:val="00EB2FDE"/>
    <w:rsid w:val="00EB3D8A"/>
    <w:rsid w:val="00EB4E9D"/>
    <w:rsid w:val="00EB784F"/>
    <w:rsid w:val="00EE1B38"/>
    <w:rsid w:val="00EE4DE0"/>
    <w:rsid w:val="00EE7ACF"/>
    <w:rsid w:val="00EF1CFA"/>
    <w:rsid w:val="00EF2979"/>
    <w:rsid w:val="00F00878"/>
    <w:rsid w:val="00F03E51"/>
    <w:rsid w:val="00F03EB4"/>
    <w:rsid w:val="00F044E8"/>
    <w:rsid w:val="00F12BF3"/>
    <w:rsid w:val="00F16870"/>
    <w:rsid w:val="00F23AC6"/>
    <w:rsid w:val="00F313EE"/>
    <w:rsid w:val="00F36F7B"/>
    <w:rsid w:val="00F55F5D"/>
    <w:rsid w:val="00F57903"/>
    <w:rsid w:val="00F72C51"/>
    <w:rsid w:val="00F853AC"/>
    <w:rsid w:val="00F904F9"/>
    <w:rsid w:val="00F947D6"/>
    <w:rsid w:val="00F972D8"/>
    <w:rsid w:val="00FA13FF"/>
    <w:rsid w:val="00FA4941"/>
    <w:rsid w:val="00FB1306"/>
    <w:rsid w:val="00FB5849"/>
    <w:rsid w:val="00FC222F"/>
    <w:rsid w:val="00FC4677"/>
    <w:rsid w:val="00FC5E9D"/>
    <w:rsid w:val="00FD62E8"/>
    <w:rsid w:val="00FE690F"/>
    <w:rsid w:val="00FF02EF"/>
    <w:rsid w:val="00FF0337"/>
    <w:rsid w:val="00FF481B"/>
    <w:rsid w:val="00FF76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8BD9D"/>
  <w15:chartTrackingRefBased/>
  <w15:docId w15:val="{2A43F08F-89C3-4E2D-A146-A0AA50748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3DD"/>
    <w:rPr>
      <w:rFonts w:ascii="Raleway" w:hAnsi="Raleway"/>
      <w:color w:val="070808"/>
      <w:sz w:val="20"/>
    </w:rPr>
  </w:style>
  <w:style w:type="paragraph" w:styleId="Heading1">
    <w:name w:val="heading 1"/>
    <w:basedOn w:val="Normal"/>
    <w:next w:val="Normal"/>
    <w:link w:val="Heading1Char"/>
    <w:uiPriority w:val="9"/>
    <w:qFormat/>
    <w:rsid w:val="003843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54848"/>
    <w:pPr>
      <w:spacing w:after="0" w:line="240" w:lineRule="auto"/>
      <w:contextualSpacing/>
      <w:outlineLvl w:val="1"/>
    </w:pPr>
    <w:rPr>
      <w:rFonts w:ascii="Raleway SemiBold" w:hAnsi="Raleway SemiBold"/>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7E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7E2D"/>
  </w:style>
  <w:style w:type="paragraph" w:styleId="Footer">
    <w:name w:val="footer"/>
    <w:basedOn w:val="Normal"/>
    <w:link w:val="FooterChar"/>
    <w:uiPriority w:val="99"/>
    <w:unhideWhenUsed/>
    <w:rsid w:val="00467E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7E2D"/>
  </w:style>
  <w:style w:type="character" w:styleId="Hyperlink">
    <w:name w:val="Hyperlink"/>
    <w:basedOn w:val="DefaultParagraphFont"/>
    <w:uiPriority w:val="99"/>
    <w:unhideWhenUsed/>
    <w:rsid w:val="00467E2D"/>
    <w:rPr>
      <w:color w:val="0563C1"/>
      <w:u w:val="single"/>
    </w:rPr>
  </w:style>
  <w:style w:type="table" w:styleId="TableGrid">
    <w:name w:val="Table Grid"/>
    <w:basedOn w:val="TableNormal"/>
    <w:uiPriority w:val="59"/>
    <w:rsid w:val="00375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 1"/>
    <w:basedOn w:val="Normal"/>
    <w:link w:val="ListParagraphChar"/>
    <w:uiPriority w:val="34"/>
    <w:qFormat/>
    <w:rsid w:val="000675D1"/>
    <w:pPr>
      <w:ind w:left="720"/>
      <w:contextualSpacing/>
    </w:pPr>
  </w:style>
  <w:style w:type="character" w:styleId="CommentReference">
    <w:name w:val="annotation reference"/>
    <w:basedOn w:val="DefaultParagraphFont"/>
    <w:uiPriority w:val="99"/>
    <w:semiHidden/>
    <w:unhideWhenUsed/>
    <w:rsid w:val="00F03EB4"/>
    <w:rPr>
      <w:sz w:val="16"/>
      <w:szCs w:val="16"/>
    </w:rPr>
  </w:style>
  <w:style w:type="paragraph" w:styleId="CommentText">
    <w:name w:val="annotation text"/>
    <w:basedOn w:val="Normal"/>
    <w:link w:val="CommentTextChar"/>
    <w:uiPriority w:val="99"/>
    <w:unhideWhenUsed/>
    <w:rsid w:val="00F03EB4"/>
    <w:pPr>
      <w:spacing w:line="240" w:lineRule="auto"/>
    </w:pPr>
    <w:rPr>
      <w:szCs w:val="20"/>
    </w:rPr>
  </w:style>
  <w:style w:type="character" w:customStyle="1" w:styleId="CommentTextChar">
    <w:name w:val="Comment Text Char"/>
    <w:basedOn w:val="DefaultParagraphFont"/>
    <w:link w:val="CommentText"/>
    <w:uiPriority w:val="99"/>
    <w:rsid w:val="00F03EB4"/>
    <w:rPr>
      <w:sz w:val="20"/>
      <w:szCs w:val="20"/>
    </w:rPr>
  </w:style>
  <w:style w:type="paragraph" w:styleId="CommentSubject">
    <w:name w:val="annotation subject"/>
    <w:basedOn w:val="CommentText"/>
    <w:next w:val="CommentText"/>
    <w:link w:val="CommentSubjectChar"/>
    <w:uiPriority w:val="99"/>
    <w:semiHidden/>
    <w:unhideWhenUsed/>
    <w:rsid w:val="00F03EB4"/>
    <w:rPr>
      <w:b/>
      <w:bCs/>
    </w:rPr>
  </w:style>
  <w:style w:type="character" w:customStyle="1" w:styleId="CommentSubjectChar">
    <w:name w:val="Comment Subject Char"/>
    <w:basedOn w:val="CommentTextChar"/>
    <w:link w:val="CommentSubject"/>
    <w:uiPriority w:val="99"/>
    <w:semiHidden/>
    <w:rsid w:val="00F03EB4"/>
    <w:rPr>
      <w:b/>
      <w:bCs/>
      <w:sz w:val="20"/>
      <w:szCs w:val="20"/>
    </w:rPr>
  </w:style>
  <w:style w:type="paragraph" w:styleId="Title">
    <w:name w:val="Title"/>
    <w:basedOn w:val="Normal"/>
    <w:next w:val="Normal"/>
    <w:link w:val="TitleChar"/>
    <w:uiPriority w:val="10"/>
    <w:qFormat/>
    <w:rsid w:val="00E54848"/>
    <w:pPr>
      <w:spacing w:after="0"/>
      <w:contextualSpacing/>
    </w:pPr>
    <w:rPr>
      <w:rFonts w:ascii="Raleway SemiBold" w:hAnsi="Raleway SemiBold"/>
      <w:sz w:val="28"/>
      <w:szCs w:val="28"/>
    </w:rPr>
  </w:style>
  <w:style w:type="character" w:customStyle="1" w:styleId="TitleChar">
    <w:name w:val="Title Char"/>
    <w:basedOn w:val="DefaultParagraphFont"/>
    <w:link w:val="Title"/>
    <w:uiPriority w:val="10"/>
    <w:rsid w:val="00E54848"/>
    <w:rPr>
      <w:rFonts w:ascii="Raleway SemiBold" w:hAnsi="Raleway SemiBold"/>
      <w:sz w:val="28"/>
      <w:szCs w:val="28"/>
    </w:rPr>
  </w:style>
  <w:style w:type="character" w:customStyle="1" w:styleId="Heading2Char">
    <w:name w:val="Heading 2 Char"/>
    <w:basedOn w:val="DefaultParagraphFont"/>
    <w:link w:val="Heading2"/>
    <w:uiPriority w:val="9"/>
    <w:rsid w:val="00E54848"/>
    <w:rPr>
      <w:rFonts w:ascii="Raleway SemiBold" w:hAnsi="Raleway SemiBold"/>
    </w:rPr>
  </w:style>
  <w:style w:type="paragraph" w:customStyle="1" w:styleId="Style1">
    <w:name w:val="Style1"/>
    <w:basedOn w:val="Heading1"/>
    <w:qFormat/>
    <w:rsid w:val="0038439E"/>
    <w:pPr>
      <w:numPr>
        <w:ilvl w:val="1"/>
        <w:numId w:val="10"/>
      </w:numPr>
      <w:spacing w:before="60" w:after="60" w:line="240" w:lineRule="auto"/>
      <w:jc w:val="both"/>
    </w:pPr>
    <w:rPr>
      <w:rFonts w:ascii="Raleway SemiBold" w:hAnsi="Raleway SemiBold" w:cstheme="minorHAnsi"/>
      <w:sz w:val="28"/>
      <w:szCs w:val="20"/>
    </w:rPr>
  </w:style>
  <w:style w:type="paragraph" w:customStyle="1" w:styleId="Style10">
    <w:name w:val="Style 1"/>
    <w:basedOn w:val="Heading1"/>
    <w:qFormat/>
    <w:rsid w:val="0038439E"/>
    <w:pPr>
      <w:contextualSpacing/>
    </w:pPr>
    <w:rPr>
      <w:rFonts w:ascii="Raleway SemiBold" w:hAnsi="Raleway SemiBold"/>
      <w:color w:val="070808"/>
      <w:sz w:val="28"/>
    </w:rPr>
  </w:style>
  <w:style w:type="character" w:customStyle="1" w:styleId="Heading1Char">
    <w:name w:val="Heading 1 Char"/>
    <w:basedOn w:val="DefaultParagraphFont"/>
    <w:link w:val="Heading1"/>
    <w:uiPriority w:val="9"/>
    <w:rsid w:val="0038439E"/>
    <w:rPr>
      <w:rFonts w:asciiTheme="majorHAnsi" w:eastAsiaTheme="majorEastAsia" w:hAnsiTheme="majorHAnsi" w:cstheme="majorBidi"/>
      <w:color w:val="2F5496" w:themeColor="accent1" w:themeShade="BF"/>
      <w:sz w:val="32"/>
      <w:szCs w:val="32"/>
    </w:rPr>
  </w:style>
  <w:style w:type="paragraph" w:customStyle="1" w:styleId="Style2">
    <w:name w:val="Style2"/>
    <w:basedOn w:val="ListParagraph"/>
    <w:link w:val="Style2Char"/>
    <w:qFormat/>
    <w:rsid w:val="0038439E"/>
    <w:pPr>
      <w:numPr>
        <w:numId w:val="10"/>
      </w:numPr>
      <w:spacing w:before="60" w:after="60" w:line="240" w:lineRule="auto"/>
    </w:pPr>
    <w:rPr>
      <w:rFonts w:cstheme="minorHAnsi"/>
      <w:b/>
      <w:bCs/>
      <w:sz w:val="24"/>
      <w:szCs w:val="24"/>
    </w:rPr>
  </w:style>
  <w:style w:type="paragraph" w:customStyle="1" w:styleId="Policysub-title">
    <w:name w:val="Policy sub-title"/>
    <w:basedOn w:val="Style2"/>
    <w:link w:val="Policysub-titleChar"/>
    <w:qFormat/>
    <w:rsid w:val="00B61521"/>
  </w:style>
  <w:style w:type="paragraph" w:customStyle="1" w:styleId="Style3">
    <w:name w:val="Style3"/>
    <w:basedOn w:val="Normal"/>
    <w:link w:val="Style3Char"/>
    <w:qFormat/>
    <w:rsid w:val="00B61521"/>
    <w:pPr>
      <w:spacing w:before="60" w:after="60"/>
      <w:jc w:val="both"/>
    </w:pPr>
    <w:rPr>
      <w:rFonts w:cstheme="minorHAnsi"/>
      <w:szCs w:val="20"/>
    </w:rPr>
  </w:style>
  <w:style w:type="character" w:customStyle="1" w:styleId="ListParagraphChar">
    <w:name w:val="List Paragraph Char"/>
    <w:aliases w:val="Bullet List 1 Char"/>
    <w:basedOn w:val="DefaultParagraphFont"/>
    <w:link w:val="ListParagraph"/>
    <w:uiPriority w:val="34"/>
    <w:rsid w:val="00B61521"/>
    <w:rPr>
      <w:rFonts w:ascii="Raleway SemiBold" w:hAnsi="Raleway SemiBold"/>
    </w:rPr>
  </w:style>
  <w:style w:type="character" w:customStyle="1" w:styleId="Style2Char">
    <w:name w:val="Style2 Char"/>
    <w:basedOn w:val="ListParagraphChar"/>
    <w:link w:val="Style2"/>
    <w:rsid w:val="00B61521"/>
    <w:rPr>
      <w:rFonts w:ascii="Raleway SemiBold" w:hAnsi="Raleway SemiBold" w:cstheme="minorHAnsi"/>
      <w:b/>
      <w:bCs/>
      <w:color w:val="070808"/>
      <w:sz w:val="24"/>
      <w:szCs w:val="24"/>
    </w:rPr>
  </w:style>
  <w:style w:type="character" w:customStyle="1" w:styleId="Policysub-titleChar">
    <w:name w:val="Policy sub-title Char"/>
    <w:basedOn w:val="Style2Char"/>
    <w:link w:val="Policysub-title"/>
    <w:rsid w:val="00B61521"/>
    <w:rPr>
      <w:rFonts w:ascii="Raleway SemiBold" w:hAnsi="Raleway SemiBold" w:cstheme="minorHAnsi"/>
      <w:b/>
      <w:bCs/>
      <w:color w:val="070808"/>
      <w:sz w:val="24"/>
      <w:szCs w:val="24"/>
    </w:rPr>
  </w:style>
  <w:style w:type="character" w:customStyle="1" w:styleId="Style3Char">
    <w:name w:val="Style3 Char"/>
    <w:basedOn w:val="DefaultParagraphFont"/>
    <w:link w:val="Style3"/>
    <w:rsid w:val="00B61521"/>
    <w:rPr>
      <w:rFonts w:ascii="Raleway" w:hAnsi="Raleway" w:cstheme="minorHAnsi"/>
      <w:color w:val="070808"/>
      <w:sz w:val="20"/>
      <w:szCs w:val="20"/>
    </w:rPr>
  </w:style>
  <w:style w:type="paragraph" w:customStyle="1" w:styleId="Style4">
    <w:name w:val="Style4"/>
    <w:basedOn w:val="Policysub-title"/>
    <w:link w:val="Style4Char"/>
    <w:qFormat/>
    <w:rsid w:val="008D6219"/>
  </w:style>
  <w:style w:type="paragraph" w:customStyle="1" w:styleId="Style5">
    <w:name w:val="Style5"/>
    <w:basedOn w:val="Style4"/>
    <w:qFormat/>
    <w:rsid w:val="008D6219"/>
    <w:rPr>
      <w:rFonts w:ascii="Raleway Light" w:hAnsi="Raleway Light"/>
    </w:rPr>
  </w:style>
  <w:style w:type="character" w:customStyle="1" w:styleId="Style4Char">
    <w:name w:val="Style4 Char"/>
    <w:basedOn w:val="Policysub-titleChar"/>
    <w:link w:val="Style4"/>
    <w:rsid w:val="008D6219"/>
    <w:rPr>
      <w:rFonts w:ascii="Raleway" w:hAnsi="Raleway" w:cstheme="minorHAnsi"/>
      <w:b/>
      <w:bCs/>
      <w:color w:val="070808"/>
      <w:sz w:val="24"/>
      <w:szCs w:val="24"/>
    </w:rPr>
  </w:style>
  <w:style w:type="paragraph" w:customStyle="1" w:styleId="Style6">
    <w:name w:val="Style6"/>
    <w:basedOn w:val="Normal"/>
    <w:link w:val="Style6Char"/>
    <w:qFormat/>
    <w:rsid w:val="00F03E51"/>
    <w:rPr>
      <w:szCs w:val="20"/>
    </w:rPr>
  </w:style>
  <w:style w:type="paragraph" w:customStyle="1" w:styleId="Style7">
    <w:name w:val="Style7"/>
    <w:basedOn w:val="Normal"/>
    <w:qFormat/>
    <w:rsid w:val="00165DE7"/>
    <w:pPr>
      <w:jc w:val="center"/>
    </w:pPr>
    <w:rPr>
      <w:rFonts w:ascii="Raleway SemiBold" w:hAnsi="Raleway SemiBold" w:cstheme="minorHAnsi"/>
      <w:color w:val="F00305"/>
    </w:rPr>
  </w:style>
  <w:style w:type="character" w:customStyle="1" w:styleId="Style6Char">
    <w:name w:val="Style6 Char"/>
    <w:basedOn w:val="DefaultParagraphFont"/>
    <w:link w:val="Style6"/>
    <w:rsid w:val="00F03E51"/>
    <w:rPr>
      <w:rFonts w:ascii="Raleway" w:hAnsi="Raleway"/>
      <w:color w:val="070808"/>
      <w:sz w:val="20"/>
      <w:szCs w:val="20"/>
    </w:rPr>
  </w:style>
  <w:style w:type="paragraph" w:customStyle="1" w:styleId="Style8">
    <w:name w:val="Style8"/>
    <w:basedOn w:val="Normal"/>
    <w:link w:val="Style8Char"/>
    <w:qFormat/>
    <w:rsid w:val="00F904F9"/>
    <w:pPr>
      <w:spacing w:after="0"/>
    </w:pPr>
    <w:rPr>
      <w:rFonts w:eastAsia="Calibri" w:cstheme="minorHAnsi"/>
      <w:sz w:val="16"/>
      <w:szCs w:val="16"/>
    </w:rPr>
  </w:style>
  <w:style w:type="paragraph" w:customStyle="1" w:styleId="Style9">
    <w:name w:val="Style9"/>
    <w:basedOn w:val="ListNumber"/>
    <w:link w:val="Style9Char"/>
    <w:qFormat/>
    <w:rsid w:val="00572AAC"/>
    <w:pPr>
      <w:spacing w:after="0"/>
    </w:pPr>
    <w:rPr>
      <w:rFonts w:eastAsia="Footlight MT Light" w:cstheme="minorHAnsi"/>
      <w:iCs/>
      <w:szCs w:val="16"/>
    </w:rPr>
  </w:style>
  <w:style w:type="character" w:customStyle="1" w:styleId="Style8Char">
    <w:name w:val="Style8 Char"/>
    <w:basedOn w:val="DefaultParagraphFont"/>
    <w:link w:val="Style8"/>
    <w:rsid w:val="00F904F9"/>
    <w:rPr>
      <w:rFonts w:ascii="Raleway" w:eastAsia="Calibri" w:hAnsi="Raleway" w:cstheme="minorHAnsi"/>
      <w:color w:val="070808"/>
      <w:sz w:val="16"/>
      <w:szCs w:val="16"/>
    </w:rPr>
  </w:style>
  <w:style w:type="paragraph" w:customStyle="1" w:styleId="Style100">
    <w:name w:val="Style10"/>
    <w:basedOn w:val="Style9"/>
    <w:next w:val="Style9"/>
    <w:link w:val="Style10Char"/>
    <w:qFormat/>
    <w:rsid w:val="000D0180"/>
    <w:rPr>
      <w:i/>
    </w:rPr>
  </w:style>
  <w:style w:type="character" w:customStyle="1" w:styleId="Style9Char">
    <w:name w:val="Style9 Char"/>
    <w:basedOn w:val="DefaultParagraphFont"/>
    <w:link w:val="Style9"/>
    <w:rsid w:val="00572AAC"/>
    <w:rPr>
      <w:rFonts w:ascii="Raleway" w:eastAsia="Footlight MT Light" w:hAnsi="Raleway" w:cstheme="minorHAnsi"/>
      <w:iCs/>
      <w:color w:val="070808"/>
      <w:sz w:val="20"/>
      <w:szCs w:val="16"/>
    </w:rPr>
  </w:style>
  <w:style w:type="paragraph" w:customStyle="1" w:styleId="Style11">
    <w:name w:val="Style11"/>
    <w:basedOn w:val="Normal"/>
    <w:link w:val="Style11Char"/>
    <w:qFormat/>
    <w:rsid w:val="000D0180"/>
    <w:pPr>
      <w:spacing w:after="0" w:line="240" w:lineRule="auto"/>
    </w:pPr>
    <w:rPr>
      <w:b/>
    </w:rPr>
  </w:style>
  <w:style w:type="character" w:customStyle="1" w:styleId="Style10Char">
    <w:name w:val="Style10 Char"/>
    <w:basedOn w:val="Style9Char"/>
    <w:link w:val="Style100"/>
    <w:rsid w:val="000D0180"/>
    <w:rPr>
      <w:rFonts w:ascii="Raleway" w:eastAsia="Footlight MT Light" w:hAnsi="Raleway" w:cstheme="minorHAnsi"/>
      <w:i/>
      <w:iCs/>
      <w:color w:val="070808"/>
      <w:sz w:val="20"/>
      <w:szCs w:val="16"/>
    </w:rPr>
  </w:style>
  <w:style w:type="paragraph" w:customStyle="1" w:styleId="Style12">
    <w:name w:val="Style12"/>
    <w:basedOn w:val="Normal"/>
    <w:link w:val="Style12Char"/>
    <w:qFormat/>
    <w:rsid w:val="00CB0050"/>
    <w:pPr>
      <w:framePr w:hSpace="180" w:wrap="around" w:vAnchor="text" w:hAnchor="margin" w:xAlign="center" w:y="-58"/>
    </w:pPr>
    <w:rPr>
      <w:sz w:val="16"/>
    </w:rPr>
  </w:style>
  <w:style w:type="character" w:customStyle="1" w:styleId="Style11Char">
    <w:name w:val="Style11 Char"/>
    <w:basedOn w:val="DefaultParagraphFont"/>
    <w:link w:val="Style11"/>
    <w:rsid w:val="000D0180"/>
    <w:rPr>
      <w:rFonts w:ascii="Raleway" w:hAnsi="Raleway"/>
      <w:b/>
      <w:color w:val="070808"/>
      <w:sz w:val="20"/>
    </w:rPr>
  </w:style>
  <w:style w:type="character" w:customStyle="1" w:styleId="Style12Char">
    <w:name w:val="Style12 Char"/>
    <w:basedOn w:val="DefaultParagraphFont"/>
    <w:link w:val="Style12"/>
    <w:rsid w:val="00CB0050"/>
    <w:rPr>
      <w:rFonts w:ascii="Raleway" w:hAnsi="Raleway"/>
      <w:color w:val="070808"/>
      <w:sz w:val="16"/>
    </w:rPr>
  </w:style>
  <w:style w:type="paragraph" w:styleId="ListNumber">
    <w:name w:val="List Number"/>
    <w:basedOn w:val="Normal"/>
    <w:uiPriority w:val="99"/>
    <w:unhideWhenUsed/>
    <w:rsid w:val="00572AAC"/>
    <w:pPr>
      <w:numPr>
        <w:numId w:val="15"/>
      </w:numPr>
      <w:contextualSpacing/>
    </w:pPr>
  </w:style>
  <w:style w:type="paragraph" w:customStyle="1" w:styleId="Style13">
    <w:name w:val="Style13"/>
    <w:basedOn w:val="Normal"/>
    <w:qFormat/>
    <w:rsid w:val="000C33DD"/>
    <w:pPr>
      <w:jc w:val="center"/>
    </w:pPr>
    <w:rPr>
      <w:sz w:val="16"/>
    </w:rPr>
  </w:style>
  <w:style w:type="paragraph" w:customStyle="1" w:styleId="Style14">
    <w:name w:val="Style14"/>
    <w:basedOn w:val="Normal"/>
    <w:link w:val="Style14Char"/>
    <w:qFormat/>
    <w:rsid w:val="000C33DD"/>
    <w:pPr>
      <w:spacing w:after="0"/>
      <w:jc w:val="center"/>
    </w:pPr>
    <w:rPr>
      <w:i/>
      <w:iCs/>
      <w:sz w:val="16"/>
      <w:szCs w:val="16"/>
    </w:rPr>
  </w:style>
  <w:style w:type="character" w:customStyle="1" w:styleId="Style14Char">
    <w:name w:val="Style14 Char"/>
    <w:basedOn w:val="DefaultParagraphFont"/>
    <w:link w:val="Style14"/>
    <w:rsid w:val="000C33DD"/>
    <w:rPr>
      <w:rFonts w:ascii="Raleway" w:hAnsi="Raleway"/>
      <w:i/>
      <w:iCs/>
      <w:color w:val="070808"/>
      <w:sz w:val="16"/>
      <w:szCs w:val="16"/>
    </w:rPr>
  </w:style>
  <w:style w:type="character" w:styleId="PlaceholderText">
    <w:name w:val="Placeholder Text"/>
    <w:basedOn w:val="DefaultParagraphFont"/>
    <w:uiPriority w:val="99"/>
    <w:semiHidden/>
    <w:rsid w:val="008A3C9D"/>
    <w:rPr>
      <w:color w:val="666666"/>
    </w:rPr>
  </w:style>
  <w:style w:type="paragraph" w:customStyle="1" w:styleId="BNGNormal">
    <w:name w:val="BNG Normal"/>
    <w:basedOn w:val="Normal"/>
    <w:link w:val="BNGNormalChar"/>
    <w:qFormat/>
    <w:rsid w:val="00B8146A"/>
    <w:pPr>
      <w:widowControl w:val="0"/>
      <w:suppressAutoHyphens/>
      <w:autoSpaceDE w:val="0"/>
      <w:autoSpaceDN w:val="0"/>
      <w:adjustRightInd w:val="0"/>
      <w:spacing w:after="120" w:line="240" w:lineRule="auto"/>
      <w:textAlignment w:val="center"/>
    </w:pPr>
    <w:rPr>
      <w:rFonts w:ascii="Arial" w:eastAsia="Calibri" w:hAnsi="Arial" w:cs="Avenir-Book"/>
      <w:color w:val="404040"/>
      <w:szCs w:val="20"/>
      <w:lang w:val="en-GB" w:eastAsia="en-AU"/>
    </w:rPr>
  </w:style>
  <w:style w:type="paragraph" w:customStyle="1" w:styleId="BNGtext">
    <w:name w:val="BNG text"/>
    <w:link w:val="BNGtextChar"/>
    <w:qFormat/>
    <w:rsid w:val="00B8146A"/>
    <w:pPr>
      <w:suppressAutoHyphens/>
      <w:autoSpaceDE w:val="0"/>
      <w:autoSpaceDN w:val="0"/>
      <w:adjustRightInd w:val="0"/>
      <w:spacing w:before="120" w:after="120" w:line="276" w:lineRule="auto"/>
      <w:textAlignment w:val="center"/>
    </w:pPr>
    <w:rPr>
      <w:rFonts w:ascii="Arial Narrow" w:eastAsia="Calibri" w:hAnsi="Arial Narrow" w:cs="Avenir-Book"/>
      <w:color w:val="000000"/>
      <w:sz w:val="24"/>
      <w:szCs w:val="20"/>
      <w:lang w:eastAsia="en-AU"/>
    </w:rPr>
  </w:style>
  <w:style w:type="character" w:customStyle="1" w:styleId="BNGtextChar">
    <w:name w:val="BNG text Char"/>
    <w:link w:val="BNGtext"/>
    <w:rsid w:val="00B8146A"/>
    <w:rPr>
      <w:rFonts w:ascii="Arial Narrow" w:eastAsia="Calibri" w:hAnsi="Arial Narrow" w:cs="Avenir-Book"/>
      <w:color w:val="000000"/>
      <w:sz w:val="24"/>
      <w:szCs w:val="20"/>
      <w:lang w:eastAsia="en-AU"/>
    </w:rPr>
  </w:style>
  <w:style w:type="character" w:customStyle="1" w:styleId="BNGNormalChar">
    <w:name w:val="BNG Normal Char"/>
    <w:link w:val="BNGNormal"/>
    <w:rsid w:val="00B8146A"/>
    <w:rPr>
      <w:rFonts w:ascii="Arial" w:eastAsia="Calibri" w:hAnsi="Arial" w:cs="Avenir-Book"/>
      <w:color w:val="404040"/>
      <w:sz w:val="20"/>
      <w:szCs w:val="20"/>
      <w:lang w:val="en-GB" w:eastAsia="en-AU"/>
    </w:rPr>
  </w:style>
  <w:style w:type="character" w:styleId="UnresolvedMention">
    <w:name w:val="Unresolved Mention"/>
    <w:basedOn w:val="DefaultParagraphFont"/>
    <w:uiPriority w:val="99"/>
    <w:semiHidden/>
    <w:unhideWhenUsed/>
    <w:rsid w:val="00AD50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407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ie.stewart@biripi.a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gie.stewart@biripi.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oric.gov.au/report-concern-oric" TargetMode="External"/><Relationship Id="rId4" Type="http://schemas.openxmlformats.org/officeDocument/2006/relationships/settings" Target="settings.xml"/><Relationship Id="rId9" Type="http://schemas.openxmlformats.org/officeDocument/2006/relationships/hyperlink" Target="mailto:info@biripi.a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BF285-D32F-438B-874F-5512D1F8F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1675</Words>
  <Characters>9550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Cassara Hardie</dc:creator>
  <cp:keywords/>
  <dc:description/>
  <cp:lastModifiedBy>Renee Gilbert</cp:lastModifiedBy>
  <cp:revision>8</cp:revision>
  <cp:lastPrinted>2024-12-05T22:12:00Z</cp:lastPrinted>
  <dcterms:created xsi:type="dcterms:W3CDTF">2024-12-04T22:46:00Z</dcterms:created>
  <dcterms:modified xsi:type="dcterms:W3CDTF">2025-01-05T22:46:00Z</dcterms:modified>
</cp:coreProperties>
</file>